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9162B" w14:textId="5FABB4C5" w:rsidR="00580B7F" w:rsidRPr="00DE5DD3" w:rsidRDefault="00580B7F" w:rsidP="00580B7F">
      <w:pPr>
        <w:pStyle w:val="Heading5"/>
        <w:rPr>
          <w:rFonts w:ascii="Arial" w:hAnsi="Arial" w:cs="Arial"/>
          <w:bCs/>
          <w:sz w:val="28"/>
        </w:rPr>
      </w:pPr>
      <w:bookmarkStart w:id="0" w:name="_GoBack"/>
      <w:bookmarkEnd w:id="0"/>
      <w:r w:rsidRPr="00DE5DD3">
        <w:rPr>
          <w:rFonts w:ascii="Arial" w:hAnsi="Arial" w:cs="Arial"/>
          <w:b/>
          <w:bCs/>
          <w:sz w:val="28"/>
        </w:rPr>
        <w:t>COURT OF PROTECTION</w:t>
      </w:r>
      <w:r w:rsidRPr="00DE5DD3">
        <w:rPr>
          <w:rFonts w:ascii="Arial" w:hAnsi="Arial" w:cs="Arial"/>
          <w:b/>
          <w:bCs/>
          <w:sz w:val="28"/>
        </w:rPr>
        <w:tab/>
      </w:r>
      <w:r w:rsidRPr="00DE5DD3">
        <w:rPr>
          <w:rFonts w:ascii="Arial" w:hAnsi="Arial" w:cs="Arial"/>
          <w:b/>
          <w:bCs/>
          <w:sz w:val="28"/>
        </w:rPr>
        <w:tab/>
      </w:r>
      <w:r w:rsidRPr="00DE5DD3">
        <w:rPr>
          <w:rFonts w:ascii="Arial" w:hAnsi="Arial" w:cs="Arial"/>
          <w:b/>
          <w:bCs/>
          <w:sz w:val="28"/>
        </w:rPr>
        <w:tab/>
      </w:r>
      <w:r w:rsidRPr="00DE5DD3">
        <w:rPr>
          <w:rFonts w:ascii="Arial" w:hAnsi="Arial" w:cs="Arial"/>
          <w:b/>
          <w:bCs/>
          <w:sz w:val="28"/>
        </w:rPr>
        <w:tab/>
      </w:r>
      <w:r>
        <w:rPr>
          <w:rFonts w:ascii="Arial" w:hAnsi="Arial" w:cs="Arial"/>
          <w:b/>
          <w:bCs/>
          <w:sz w:val="28"/>
        </w:rPr>
        <w:t xml:space="preserve">   </w:t>
      </w:r>
      <w:r w:rsidRPr="00DE5DD3">
        <w:rPr>
          <w:rFonts w:ascii="Arial" w:hAnsi="Arial" w:cs="Arial"/>
          <w:b/>
          <w:bCs/>
          <w:sz w:val="28"/>
        </w:rPr>
        <w:t xml:space="preserve">No. </w:t>
      </w:r>
      <w:r w:rsidRPr="00DE5DD3">
        <w:rPr>
          <w:rFonts w:ascii="Arial" w:hAnsi="Arial" w:cs="Arial"/>
          <w:b/>
          <w:bCs/>
          <w:sz w:val="28"/>
        </w:rPr>
        <w:fldChar w:fldCharType="begin"/>
      </w:r>
      <w:r w:rsidRPr="00DE5DD3">
        <w:rPr>
          <w:rFonts w:ascii="Arial" w:hAnsi="Arial" w:cs="Arial"/>
          <w:b/>
          <w:bCs/>
          <w:sz w:val="28"/>
        </w:rPr>
        <w:instrText xml:space="preserve"> MERGEFIELD "cop_case_no" </w:instrText>
      </w:r>
      <w:r w:rsidRPr="00DE5DD3">
        <w:rPr>
          <w:rFonts w:ascii="Arial" w:hAnsi="Arial" w:cs="Arial"/>
          <w:b/>
          <w:bCs/>
          <w:sz w:val="28"/>
        </w:rPr>
        <w:fldChar w:fldCharType="separate"/>
      </w:r>
      <w:r w:rsidRPr="00DE5DD3">
        <w:rPr>
          <w:rFonts w:ascii="Arial" w:hAnsi="Arial" w:cs="Arial"/>
          <w:b/>
          <w:bCs/>
          <w:noProof/>
          <w:sz w:val="28"/>
        </w:rPr>
        <w:t>«cop_case_no»</w:t>
      </w:r>
      <w:r w:rsidRPr="00DE5DD3">
        <w:rPr>
          <w:rFonts w:ascii="Arial" w:hAnsi="Arial" w:cs="Arial"/>
          <w:b/>
          <w:bCs/>
          <w:sz w:val="28"/>
        </w:rPr>
        <w:fldChar w:fldCharType="end"/>
      </w:r>
    </w:p>
    <w:p w14:paraId="23544CC2" w14:textId="77777777" w:rsidR="00580B7F" w:rsidRPr="00DE5DD3" w:rsidRDefault="00580B7F" w:rsidP="00580B7F">
      <w:pPr>
        <w:pStyle w:val="Paras"/>
        <w:spacing w:before="0"/>
        <w:ind w:left="425" w:hanging="425"/>
        <w:rPr>
          <w:rFonts w:ascii="Arial" w:hAnsi="Arial" w:cs="Arial"/>
        </w:rPr>
      </w:pPr>
    </w:p>
    <w:p w14:paraId="74117FD9" w14:textId="77777777" w:rsidR="00580B7F" w:rsidRPr="00DE5DD3" w:rsidRDefault="00580B7F" w:rsidP="00580B7F">
      <w:pPr>
        <w:rPr>
          <w:rFonts w:ascii="Arial" w:hAnsi="Arial" w:cs="Arial"/>
          <w:bCs/>
          <w:sz w:val="28"/>
        </w:rPr>
      </w:pPr>
      <w:r w:rsidRPr="00DE5DD3">
        <w:rPr>
          <w:rFonts w:ascii="Arial" w:hAnsi="Arial" w:cs="Arial"/>
          <w:b/>
          <w:bCs/>
          <w:sz w:val="28"/>
        </w:rPr>
        <w:t>MENTAL CAPACITY ACT 2005</w:t>
      </w:r>
    </w:p>
    <w:p w14:paraId="5E628BB6" w14:textId="77777777" w:rsidR="00580B7F" w:rsidRPr="00DE5DD3" w:rsidRDefault="00580B7F" w:rsidP="00580B7F">
      <w:pPr>
        <w:rPr>
          <w:rFonts w:ascii="Arial" w:hAnsi="Arial" w:cs="Arial"/>
          <w:sz w:val="24"/>
          <w:szCs w:val="24"/>
        </w:rPr>
      </w:pPr>
    </w:p>
    <w:p w14:paraId="0596A3E8" w14:textId="77777777" w:rsidR="00580B7F" w:rsidRPr="00DE5DD3" w:rsidRDefault="00580B7F" w:rsidP="00580B7F">
      <w:pPr>
        <w:rPr>
          <w:rFonts w:ascii="Arial" w:hAnsi="Arial" w:cs="Arial"/>
          <w:sz w:val="24"/>
          <w:szCs w:val="24"/>
        </w:rPr>
      </w:pPr>
    </w:p>
    <w:p w14:paraId="7F1AA623" w14:textId="77777777" w:rsidR="00580B7F" w:rsidRPr="00DE5DD3" w:rsidRDefault="00580B7F" w:rsidP="00580B7F">
      <w:pPr>
        <w:jc w:val="center"/>
        <w:rPr>
          <w:rFonts w:ascii="Arial" w:hAnsi="Arial" w:cs="Arial"/>
          <w:bCs/>
          <w:sz w:val="28"/>
        </w:rPr>
      </w:pPr>
      <w:r w:rsidRPr="00DE5DD3">
        <w:rPr>
          <w:rFonts w:ascii="Arial" w:hAnsi="Arial" w:cs="Arial"/>
          <w:b/>
          <w:bCs/>
          <w:sz w:val="28"/>
        </w:rPr>
        <w:t>In the matter of</w:t>
      </w:r>
    </w:p>
    <w:p w14:paraId="3C648905" w14:textId="77777777" w:rsidR="00580B7F" w:rsidRPr="00DE5DD3" w:rsidRDefault="00580B7F" w:rsidP="00580B7F">
      <w:pPr>
        <w:jc w:val="center"/>
        <w:rPr>
          <w:rFonts w:ascii="Arial" w:hAnsi="Arial" w:cs="Arial"/>
          <w:bCs/>
          <w:i/>
          <w:iCs/>
          <w:sz w:val="28"/>
        </w:rPr>
      </w:pPr>
      <w:r w:rsidRPr="00DE5DD3">
        <w:rPr>
          <w:rFonts w:ascii="Arial" w:hAnsi="Arial" w:cs="Arial"/>
          <w:b/>
          <w:sz w:val="28"/>
          <w:szCs w:val="28"/>
        </w:rPr>
        <w:fldChar w:fldCharType="begin"/>
      </w:r>
      <w:r w:rsidRPr="00DE5DD3">
        <w:rPr>
          <w:rFonts w:ascii="Arial" w:hAnsi="Arial" w:cs="Arial"/>
          <w:b/>
          <w:sz w:val="28"/>
          <w:szCs w:val="28"/>
        </w:rPr>
        <w:instrText xml:space="preserve"> MERGEFIELD "pforename" </w:instrText>
      </w:r>
      <w:r w:rsidRPr="00DE5DD3">
        <w:rPr>
          <w:rFonts w:ascii="Arial" w:hAnsi="Arial" w:cs="Arial"/>
          <w:b/>
          <w:sz w:val="28"/>
          <w:szCs w:val="28"/>
        </w:rPr>
        <w:fldChar w:fldCharType="separate"/>
      </w:r>
      <w:r w:rsidRPr="00DE5DD3">
        <w:rPr>
          <w:rFonts w:ascii="Arial" w:hAnsi="Arial" w:cs="Arial"/>
          <w:b/>
          <w:noProof/>
          <w:sz w:val="28"/>
          <w:szCs w:val="28"/>
        </w:rPr>
        <w:t>«pforename»</w:t>
      </w:r>
      <w:r w:rsidRPr="00DE5DD3">
        <w:rPr>
          <w:rFonts w:ascii="Arial" w:hAnsi="Arial" w:cs="Arial"/>
          <w:b/>
          <w:sz w:val="28"/>
          <w:szCs w:val="28"/>
        </w:rPr>
        <w:fldChar w:fldCharType="end"/>
      </w:r>
      <w:r w:rsidRPr="00DE5DD3">
        <w:rPr>
          <w:rFonts w:ascii="Arial" w:hAnsi="Arial" w:cs="Arial"/>
          <w:b/>
          <w:sz w:val="28"/>
          <w:szCs w:val="28"/>
        </w:rPr>
        <w:t xml:space="preserve"> </w:t>
      </w:r>
      <w:r w:rsidRPr="00DE5DD3">
        <w:rPr>
          <w:rFonts w:ascii="Arial" w:hAnsi="Arial" w:cs="Arial"/>
          <w:b/>
          <w:sz w:val="28"/>
          <w:szCs w:val="28"/>
        </w:rPr>
        <w:fldChar w:fldCharType="begin"/>
      </w:r>
      <w:r w:rsidRPr="00DE5DD3">
        <w:rPr>
          <w:rFonts w:ascii="Arial" w:hAnsi="Arial" w:cs="Arial"/>
          <w:b/>
          <w:sz w:val="28"/>
          <w:szCs w:val="28"/>
        </w:rPr>
        <w:instrText xml:space="preserve"> MERGEFIELD "psurname" </w:instrText>
      </w:r>
      <w:r w:rsidRPr="00DE5DD3">
        <w:rPr>
          <w:rFonts w:ascii="Arial" w:hAnsi="Arial" w:cs="Arial"/>
          <w:b/>
          <w:sz w:val="28"/>
          <w:szCs w:val="28"/>
        </w:rPr>
        <w:fldChar w:fldCharType="separate"/>
      </w:r>
      <w:r w:rsidRPr="00DE5DD3">
        <w:rPr>
          <w:rFonts w:ascii="Arial" w:hAnsi="Arial" w:cs="Arial"/>
          <w:b/>
          <w:noProof/>
          <w:sz w:val="28"/>
          <w:szCs w:val="28"/>
        </w:rPr>
        <w:t>«psurname»</w:t>
      </w:r>
      <w:r w:rsidRPr="00DE5DD3">
        <w:rPr>
          <w:rFonts w:ascii="Arial" w:hAnsi="Arial" w:cs="Arial"/>
          <w:b/>
          <w:sz w:val="28"/>
          <w:szCs w:val="28"/>
        </w:rPr>
        <w:fldChar w:fldCharType="end"/>
      </w:r>
    </w:p>
    <w:p w14:paraId="77E96BD7" w14:textId="77777777" w:rsidR="00580B7F" w:rsidRPr="00116AA3" w:rsidRDefault="00580B7F" w:rsidP="00580B7F">
      <w:pPr>
        <w:rPr>
          <w:rFonts w:ascii="Arial" w:hAnsi="Arial" w:cs="Arial"/>
          <w:bCs/>
          <w:sz w:val="24"/>
          <w:szCs w:val="24"/>
        </w:rPr>
      </w:pPr>
    </w:p>
    <w:p w14:paraId="50DB0DF1" w14:textId="77777777" w:rsidR="00580B7F" w:rsidRPr="00116AA3" w:rsidRDefault="00580B7F" w:rsidP="00580B7F">
      <w:pPr>
        <w:rPr>
          <w:rFonts w:ascii="Arial" w:hAnsi="Arial" w:cs="Arial"/>
          <w:bCs/>
          <w:sz w:val="24"/>
          <w:szCs w:val="24"/>
        </w:rPr>
      </w:pPr>
    </w:p>
    <w:p w14:paraId="7EB2B3AF" w14:textId="77777777" w:rsidR="00580B7F" w:rsidRPr="00116AA3" w:rsidRDefault="00580B7F" w:rsidP="00580B7F">
      <w:pPr>
        <w:rPr>
          <w:rFonts w:ascii="Arial" w:hAnsi="Arial" w:cs="Arial"/>
          <w:sz w:val="24"/>
          <w:szCs w:val="24"/>
        </w:rPr>
      </w:pPr>
    </w:p>
    <w:p w14:paraId="28A43850" w14:textId="77777777" w:rsidR="00580B7F" w:rsidRPr="00580B7F" w:rsidRDefault="00580B7F" w:rsidP="00580B7F">
      <w:pPr>
        <w:pStyle w:val="Heading7"/>
        <w:jc w:val="center"/>
        <w:rPr>
          <w:rFonts w:ascii="Arial" w:hAnsi="Arial" w:cs="Arial"/>
          <w:b/>
          <w:bCs/>
          <w:sz w:val="28"/>
          <w:szCs w:val="28"/>
        </w:rPr>
      </w:pPr>
      <w:r w:rsidRPr="00580B7F">
        <w:rPr>
          <w:rFonts w:ascii="Arial" w:hAnsi="Arial" w:cs="Arial"/>
          <w:b/>
          <w:bCs/>
          <w:sz w:val="28"/>
          <w:szCs w:val="28"/>
        </w:rPr>
        <w:t>ORDER</w:t>
      </w:r>
    </w:p>
    <w:p w14:paraId="3F1112BB" w14:textId="77777777" w:rsidR="00580B7F" w:rsidRPr="00116AA3" w:rsidRDefault="00580B7F" w:rsidP="00580B7F">
      <w:pPr>
        <w:rPr>
          <w:rFonts w:ascii="Arial" w:hAnsi="Arial" w:cs="Arial"/>
          <w:bCs/>
          <w:sz w:val="24"/>
          <w:szCs w:val="24"/>
        </w:rPr>
      </w:pPr>
    </w:p>
    <w:p w14:paraId="0D085638" w14:textId="77777777" w:rsidR="00580B7F" w:rsidRPr="00116AA3" w:rsidRDefault="00580B7F" w:rsidP="00580B7F">
      <w:pPr>
        <w:rPr>
          <w:rFonts w:ascii="Arial" w:hAnsi="Arial" w:cs="Arial"/>
          <w:bCs/>
          <w:sz w:val="24"/>
          <w:szCs w:val="24"/>
        </w:rPr>
      </w:pPr>
    </w:p>
    <w:p w14:paraId="13E0645C" w14:textId="77777777" w:rsidR="00580B7F" w:rsidRPr="00116AA3" w:rsidRDefault="00580B7F" w:rsidP="00580B7F">
      <w:pPr>
        <w:rPr>
          <w:rFonts w:ascii="Arial" w:hAnsi="Arial" w:cs="Arial"/>
          <w:sz w:val="24"/>
          <w:szCs w:val="24"/>
        </w:rPr>
      </w:pPr>
    </w:p>
    <w:p w14:paraId="2276D1E0" w14:textId="77777777" w:rsidR="00580B7F" w:rsidRPr="00116AA3" w:rsidRDefault="00580B7F" w:rsidP="00580B7F">
      <w:pPr>
        <w:rPr>
          <w:rFonts w:ascii="Arial" w:hAnsi="Arial" w:cs="Arial"/>
          <w:sz w:val="28"/>
        </w:rPr>
      </w:pPr>
      <w:r w:rsidRPr="00116AA3">
        <w:rPr>
          <w:rFonts w:ascii="Arial" w:hAnsi="Arial" w:cs="Arial"/>
          <w:b/>
          <w:bCs/>
          <w:sz w:val="28"/>
        </w:rPr>
        <w:t>made by</w:t>
      </w:r>
      <w:r w:rsidRPr="00116AA3">
        <w:rPr>
          <w:rFonts w:ascii="Arial" w:hAnsi="Arial" w:cs="Arial"/>
          <w:sz w:val="28"/>
        </w:rPr>
        <w:t xml:space="preserve"> </w:t>
      </w:r>
      <w:r w:rsidRPr="00116AA3">
        <w:rPr>
          <w:rFonts w:ascii="Arial" w:hAnsi="Arial" w:cs="Arial"/>
          <w:sz w:val="28"/>
        </w:rPr>
        <w:fldChar w:fldCharType="begin"/>
      </w:r>
      <w:r w:rsidRPr="00116AA3">
        <w:rPr>
          <w:rFonts w:ascii="Arial" w:hAnsi="Arial" w:cs="Arial"/>
          <w:sz w:val="28"/>
        </w:rPr>
        <w:instrText xml:space="preserve"> MERGEFIELD JUDGES_NAME </w:instrText>
      </w:r>
      <w:r w:rsidRPr="00116AA3">
        <w:rPr>
          <w:rFonts w:ascii="Arial" w:hAnsi="Arial" w:cs="Arial"/>
          <w:sz w:val="28"/>
        </w:rPr>
        <w:fldChar w:fldCharType="separate"/>
      </w:r>
      <w:r>
        <w:rPr>
          <w:rFonts w:ascii="Arial" w:hAnsi="Arial" w:cs="Arial"/>
          <w:noProof/>
          <w:sz w:val="28"/>
        </w:rPr>
        <w:t>«JUDGES_NAME»</w:t>
      </w:r>
      <w:r w:rsidRPr="00116AA3">
        <w:rPr>
          <w:rFonts w:ascii="Arial" w:hAnsi="Arial" w:cs="Arial"/>
          <w:sz w:val="28"/>
        </w:rPr>
        <w:fldChar w:fldCharType="end"/>
      </w:r>
    </w:p>
    <w:p w14:paraId="435E378C" w14:textId="77777777" w:rsidR="00580B7F" w:rsidRPr="00116AA3" w:rsidRDefault="00580B7F" w:rsidP="00580B7F">
      <w:pPr>
        <w:rPr>
          <w:rFonts w:ascii="Arial" w:hAnsi="Arial" w:cs="Arial"/>
          <w:sz w:val="28"/>
        </w:rPr>
      </w:pPr>
      <w:r w:rsidRPr="00116AA3">
        <w:rPr>
          <w:rFonts w:ascii="Arial" w:hAnsi="Arial" w:cs="Arial"/>
          <w:b/>
          <w:bCs/>
          <w:sz w:val="28"/>
        </w:rPr>
        <w:t>at</w:t>
      </w:r>
      <w:r w:rsidRPr="00116AA3">
        <w:rPr>
          <w:rFonts w:ascii="Arial" w:hAnsi="Arial" w:cs="Arial"/>
          <w:sz w:val="28"/>
        </w:rPr>
        <w:t xml:space="preserve"> </w:t>
      </w:r>
      <w:smartTag w:uri="urn:schemas-microsoft-com:office:smarttags" w:element="Street">
        <w:smartTag w:uri="urn:schemas-microsoft-com:office:smarttags" w:element="address">
          <w:r w:rsidRPr="00116AA3">
            <w:rPr>
              <w:rFonts w:ascii="Arial" w:hAnsi="Arial" w:cs="Arial"/>
              <w:sz w:val="28"/>
            </w:rPr>
            <w:t>First Avenue</w:t>
          </w:r>
        </w:smartTag>
      </w:smartTag>
      <w:r w:rsidRPr="00116AA3">
        <w:rPr>
          <w:rFonts w:ascii="Arial" w:hAnsi="Arial" w:cs="Arial"/>
          <w:sz w:val="28"/>
        </w:rPr>
        <w:t xml:space="preserve"> House, 42 - 49 High Holborn, </w:t>
      </w:r>
      <w:smartTag w:uri="urn:schemas-microsoft-com:office:smarttags" w:element="place">
        <w:smartTag w:uri="urn:schemas-microsoft-com:office:smarttags" w:element="City">
          <w:r w:rsidRPr="00116AA3">
            <w:rPr>
              <w:rFonts w:ascii="Arial" w:hAnsi="Arial" w:cs="Arial"/>
              <w:sz w:val="28"/>
            </w:rPr>
            <w:t>London</w:t>
          </w:r>
        </w:smartTag>
        <w:r w:rsidRPr="00116AA3">
          <w:rPr>
            <w:rFonts w:ascii="Arial" w:hAnsi="Arial" w:cs="Arial"/>
            <w:sz w:val="28"/>
          </w:rPr>
          <w:t xml:space="preserve">, </w:t>
        </w:r>
        <w:smartTag w:uri="urn:schemas-microsoft-com:office:smarttags" w:element="PostalCode">
          <w:r w:rsidRPr="00116AA3">
            <w:rPr>
              <w:rFonts w:ascii="Arial" w:hAnsi="Arial" w:cs="Arial"/>
              <w:sz w:val="28"/>
            </w:rPr>
            <w:t>WC1V 6NP</w:t>
          </w:r>
        </w:smartTag>
      </w:smartTag>
    </w:p>
    <w:p w14:paraId="1085C00B" w14:textId="77777777" w:rsidR="00580B7F" w:rsidRPr="00116AA3" w:rsidRDefault="00580B7F" w:rsidP="00580B7F">
      <w:pPr>
        <w:rPr>
          <w:rFonts w:ascii="Arial" w:hAnsi="Arial" w:cs="Arial"/>
          <w:sz w:val="28"/>
        </w:rPr>
      </w:pPr>
      <w:r w:rsidRPr="00116AA3">
        <w:rPr>
          <w:rFonts w:ascii="Arial" w:hAnsi="Arial" w:cs="Arial"/>
          <w:b/>
          <w:bCs/>
          <w:sz w:val="28"/>
        </w:rPr>
        <w:t>made on</w:t>
      </w:r>
      <w:r w:rsidRPr="00116AA3">
        <w:rPr>
          <w:rFonts w:ascii="Arial" w:hAnsi="Arial" w:cs="Arial"/>
          <w:sz w:val="28"/>
        </w:rPr>
        <w:t xml:space="preserve"> </w:t>
      </w:r>
      <w:r w:rsidRPr="00116AA3">
        <w:rPr>
          <w:rFonts w:ascii="Arial" w:hAnsi="Arial" w:cs="Arial"/>
          <w:sz w:val="28"/>
        </w:rPr>
        <w:fldChar w:fldCharType="begin"/>
      </w:r>
      <w:r w:rsidRPr="00116AA3">
        <w:rPr>
          <w:rFonts w:ascii="Arial" w:hAnsi="Arial" w:cs="Arial"/>
          <w:sz w:val="28"/>
        </w:rPr>
        <w:instrText xml:space="preserve"> MERGEFIELD "order_date" </w:instrText>
      </w:r>
      <w:r w:rsidRPr="00116AA3">
        <w:rPr>
          <w:rFonts w:ascii="Arial" w:hAnsi="Arial" w:cs="Arial"/>
          <w:sz w:val="28"/>
        </w:rPr>
        <w:fldChar w:fldCharType="separate"/>
      </w:r>
      <w:r>
        <w:rPr>
          <w:rFonts w:ascii="Arial" w:hAnsi="Arial" w:cs="Arial"/>
          <w:noProof/>
          <w:sz w:val="28"/>
        </w:rPr>
        <w:t>«order_date»</w:t>
      </w:r>
      <w:r w:rsidRPr="00116AA3">
        <w:rPr>
          <w:rFonts w:ascii="Arial" w:hAnsi="Arial" w:cs="Arial"/>
          <w:sz w:val="28"/>
        </w:rPr>
        <w:fldChar w:fldCharType="end"/>
      </w:r>
    </w:p>
    <w:p w14:paraId="762512BA" w14:textId="77777777" w:rsidR="00580B7F" w:rsidRPr="00116AA3" w:rsidRDefault="00580B7F" w:rsidP="00580B7F">
      <w:pPr>
        <w:rPr>
          <w:rFonts w:ascii="Arial" w:hAnsi="Arial" w:cs="Arial"/>
          <w:sz w:val="28"/>
        </w:rPr>
      </w:pPr>
      <w:r w:rsidRPr="00116AA3">
        <w:rPr>
          <w:rFonts w:ascii="Arial" w:hAnsi="Arial" w:cs="Arial"/>
          <w:b/>
          <w:bCs/>
          <w:sz w:val="28"/>
        </w:rPr>
        <w:t>issued on</w:t>
      </w:r>
      <w:r w:rsidRPr="00116AA3">
        <w:rPr>
          <w:rFonts w:ascii="Arial" w:hAnsi="Arial" w:cs="Arial"/>
          <w:sz w:val="28"/>
        </w:rPr>
        <w:t xml:space="preserve"> </w:t>
      </w:r>
      <w:r w:rsidRPr="00116AA3">
        <w:rPr>
          <w:rFonts w:ascii="Arial" w:hAnsi="Arial" w:cs="Arial"/>
          <w:sz w:val="28"/>
        </w:rPr>
        <w:fldChar w:fldCharType="begin"/>
      </w:r>
      <w:r w:rsidRPr="00116AA3">
        <w:rPr>
          <w:rFonts w:ascii="Arial" w:hAnsi="Arial" w:cs="Arial"/>
          <w:sz w:val="28"/>
        </w:rPr>
        <w:instrText xml:space="preserve"> MERGEFIELD "order_date" </w:instrText>
      </w:r>
      <w:r w:rsidRPr="00116AA3">
        <w:rPr>
          <w:rFonts w:ascii="Arial" w:hAnsi="Arial" w:cs="Arial"/>
          <w:sz w:val="28"/>
        </w:rPr>
        <w:fldChar w:fldCharType="separate"/>
      </w:r>
      <w:r>
        <w:rPr>
          <w:rFonts w:ascii="Arial" w:hAnsi="Arial" w:cs="Arial"/>
          <w:noProof/>
          <w:sz w:val="28"/>
        </w:rPr>
        <w:t>«order_date»</w:t>
      </w:r>
      <w:r w:rsidRPr="00116AA3">
        <w:rPr>
          <w:rFonts w:ascii="Arial" w:hAnsi="Arial" w:cs="Arial"/>
          <w:sz w:val="28"/>
        </w:rPr>
        <w:fldChar w:fldCharType="end"/>
      </w:r>
    </w:p>
    <w:p w14:paraId="074C5446" w14:textId="77777777" w:rsidR="00580B7F" w:rsidRPr="00116AA3" w:rsidRDefault="00580B7F" w:rsidP="00580B7F">
      <w:pPr>
        <w:ind w:right="-58"/>
        <w:rPr>
          <w:rFonts w:ascii="Arial" w:hAnsi="Arial" w:cs="Arial"/>
          <w:sz w:val="24"/>
          <w:szCs w:val="24"/>
        </w:rPr>
      </w:pPr>
    </w:p>
    <w:p w14:paraId="1649A7B9" w14:textId="77777777" w:rsidR="00580B7F" w:rsidRPr="00116AA3" w:rsidRDefault="00580B7F" w:rsidP="00580B7F">
      <w:pPr>
        <w:rPr>
          <w:rFonts w:ascii="Arial" w:hAnsi="Arial" w:cs="Arial"/>
          <w:sz w:val="24"/>
          <w:szCs w:val="24"/>
        </w:rPr>
      </w:pPr>
    </w:p>
    <w:p w14:paraId="22B410B7" w14:textId="77777777" w:rsidR="00580B7F" w:rsidRPr="00116AA3" w:rsidRDefault="00580B7F" w:rsidP="00580B7F">
      <w:pPr>
        <w:pStyle w:val="Heading2"/>
        <w:rPr>
          <w:rFonts w:ascii="Arial" w:hAnsi="Arial" w:cs="Arial"/>
          <w:b/>
          <w:bCs/>
        </w:rPr>
      </w:pPr>
      <w:r w:rsidRPr="00116AA3">
        <w:rPr>
          <w:rFonts w:ascii="Arial" w:hAnsi="Arial" w:cs="Arial"/>
          <w:b/>
          <w:bCs/>
        </w:rPr>
        <w:t>WHEREAS</w:t>
      </w:r>
    </w:p>
    <w:p w14:paraId="70F21245" w14:textId="77777777" w:rsidR="00580B7F" w:rsidRPr="00116AA3" w:rsidRDefault="00580B7F" w:rsidP="00580B7F">
      <w:pPr>
        <w:rPr>
          <w:rFonts w:ascii="Arial" w:hAnsi="Arial" w:cs="Arial"/>
          <w:sz w:val="24"/>
        </w:rPr>
      </w:pPr>
    </w:p>
    <w:p w14:paraId="11B3E073" w14:textId="77777777" w:rsidR="00580B7F" w:rsidRPr="00116AA3" w:rsidRDefault="00580B7F" w:rsidP="00580B7F">
      <w:pPr>
        <w:numPr>
          <w:ilvl w:val="0"/>
          <w:numId w:val="1"/>
        </w:numPr>
        <w:jc w:val="both"/>
        <w:rPr>
          <w:rFonts w:ascii="Arial" w:hAnsi="Arial" w:cs="Arial"/>
          <w:sz w:val="24"/>
        </w:rPr>
      </w:pPr>
      <w:r w:rsidRPr="00DE5DD3">
        <w:rPr>
          <w:rFonts w:ascii="Arial" w:hAnsi="Arial" w:cs="Arial"/>
          <w:sz w:val="24"/>
        </w:rPr>
        <w:fldChar w:fldCharType="begin"/>
      </w:r>
      <w:r w:rsidRPr="00DE5DD3">
        <w:rPr>
          <w:rFonts w:ascii="Arial" w:hAnsi="Arial" w:cs="Arial"/>
          <w:sz w:val="24"/>
        </w:rPr>
        <w:instrText xml:space="preserve"> MERGEFIELD "aforename" </w:instrText>
      </w:r>
      <w:r w:rsidRPr="00DE5DD3">
        <w:rPr>
          <w:rFonts w:ascii="Arial" w:hAnsi="Arial" w:cs="Arial"/>
          <w:sz w:val="24"/>
        </w:rPr>
        <w:fldChar w:fldCharType="separate"/>
      </w:r>
      <w:r w:rsidRPr="00DE5DD3">
        <w:rPr>
          <w:rFonts w:ascii="Arial" w:hAnsi="Arial" w:cs="Arial"/>
          <w:noProof/>
          <w:sz w:val="24"/>
        </w:rPr>
        <w:t>«aforename»</w:t>
      </w:r>
      <w:r w:rsidRPr="00DE5DD3">
        <w:rPr>
          <w:rFonts w:ascii="Arial" w:hAnsi="Arial" w:cs="Arial"/>
          <w:sz w:val="24"/>
        </w:rPr>
        <w:fldChar w:fldCharType="end"/>
      </w:r>
      <w:r w:rsidRPr="00DE5DD3">
        <w:rPr>
          <w:rFonts w:ascii="Arial" w:hAnsi="Arial" w:cs="Arial"/>
          <w:sz w:val="24"/>
        </w:rPr>
        <w:t xml:space="preserve"> </w:t>
      </w:r>
      <w:r w:rsidRPr="00DE5DD3">
        <w:rPr>
          <w:rFonts w:ascii="Arial" w:hAnsi="Arial" w:cs="Arial"/>
          <w:sz w:val="24"/>
        </w:rPr>
        <w:fldChar w:fldCharType="begin"/>
      </w:r>
      <w:r w:rsidRPr="00DE5DD3">
        <w:rPr>
          <w:rFonts w:ascii="Arial" w:hAnsi="Arial" w:cs="Arial"/>
          <w:sz w:val="24"/>
        </w:rPr>
        <w:instrText xml:space="preserve"> MERGEFIELD "asurname" </w:instrText>
      </w:r>
      <w:r w:rsidRPr="00DE5DD3">
        <w:rPr>
          <w:rFonts w:ascii="Arial" w:hAnsi="Arial" w:cs="Arial"/>
          <w:sz w:val="24"/>
        </w:rPr>
        <w:fldChar w:fldCharType="separate"/>
      </w:r>
      <w:r w:rsidRPr="00DE5DD3">
        <w:rPr>
          <w:rFonts w:ascii="Arial" w:hAnsi="Arial" w:cs="Arial"/>
          <w:noProof/>
          <w:sz w:val="24"/>
        </w:rPr>
        <w:t>«asurname»</w:t>
      </w:r>
      <w:r w:rsidRPr="00DE5DD3">
        <w:rPr>
          <w:rFonts w:ascii="Arial" w:hAnsi="Arial" w:cs="Arial"/>
          <w:sz w:val="24"/>
        </w:rPr>
        <w:fldChar w:fldCharType="end"/>
      </w:r>
      <w:r w:rsidRPr="00116AA3">
        <w:rPr>
          <w:rFonts w:ascii="Arial" w:hAnsi="Arial" w:cs="Arial"/>
          <w:sz w:val="24"/>
        </w:rPr>
        <w:t xml:space="preserve"> (“the applicant”) has applied to be appointed deputy to make personal welfare decisions for </w:t>
      </w:r>
      <w:r w:rsidRPr="00DE5DD3">
        <w:rPr>
          <w:rFonts w:ascii="Arial" w:hAnsi="Arial" w:cs="Arial"/>
          <w:sz w:val="24"/>
          <w:szCs w:val="24"/>
        </w:rPr>
        <w:fldChar w:fldCharType="begin"/>
      </w:r>
      <w:r w:rsidRPr="00DE5DD3">
        <w:rPr>
          <w:rFonts w:ascii="Arial" w:hAnsi="Arial" w:cs="Arial"/>
          <w:sz w:val="24"/>
          <w:szCs w:val="24"/>
        </w:rPr>
        <w:instrText xml:space="preserve"> MERGEFIELD "pfor1" </w:instrText>
      </w:r>
      <w:r w:rsidRPr="00DE5DD3">
        <w:rPr>
          <w:rFonts w:ascii="Arial" w:hAnsi="Arial" w:cs="Arial"/>
          <w:sz w:val="24"/>
          <w:szCs w:val="24"/>
        </w:rPr>
        <w:fldChar w:fldCharType="separate"/>
      </w:r>
      <w:r w:rsidRPr="00DE5DD3">
        <w:rPr>
          <w:rFonts w:ascii="Arial" w:hAnsi="Arial" w:cs="Arial"/>
          <w:noProof/>
          <w:sz w:val="24"/>
          <w:szCs w:val="24"/>
        </w:rPr>
        <w:t>«pfor1»</w:t>
      </w:r>
      <w:r w:rsidRPr="00DE5DD3">
        <w:rPr>
          <w:rFonts w:ascii="Arial" w:hAnsi="Arial" w:cs="Arial"/>
          <w:sz w:val="24"/>
          <w:szCs w:val="24"/>
        </w:rPr>
        <w:fldChar w:fldCharType="end"/>
      </w:r>
      <w:r w:rsidRPr="00DE5DD3">
        <w:rPr>
          <w:rFonts w:ascii="Arial" w:hAnsi="Arial" w:cs="Arial"/>
          <w:sz w:val="24"/>
          <w:szCs w:val="24"/>
        </w:rPr>
        <w:t xml:space="preserve"> </w:t>
      </w:r>
      <w:r w:rsidRPr="00DE5DD3">
        <w:rPr>
          <w:rFonts w:ascii="Arial" w:hAnsi="Arial" w:cs="Arial"/>
          <w:sz w:val="24"/>
          <w:szCs w:val="24"/>
        </w:rPr>
        <w:fldChar w:fldCharType="begin"/>
      </w:r>
      <w:r w:rsidRPr="00DE5DD3">
        <w:rPr>
          <w:rFonts w:ascii="Arial" w:hAnsi="Arial" w:cs="Arial"/>
          <w:sz w:val="24"/>
          <w:szCs w:val="24"/>
        </w:rPr>
        <w:instrText xml:space="preserve"> MERGEFIELD "psur1" </w:instrText>
      </w:r>
      <w:r w:rsidRPr="00DE5DD3">
        <w:rPr>
          <w:rFonts w:ascii="Arial" w:hAnsi="Arial" w:cs="Arial"/>
          <w:sz w:val="24"/>
          <w:szCs w:val="24"/>
        </w:rPr>
        <w:fldChar w:fldCharType="separate"/>
      </w:r>
      <w:r w:rsidRPr="00DE5DD3">
        <w:rPr>
          <w:rFonts w:ascii="Arial" w:hAnsi="Arial" w:cs="Arial"/>
          <w:noProof/>
          <w:sz w:val="24"/>
          <w:szCs w:val="24"/>
        </w:rPr>
        <w:t>«psur1»</w:t>
      </w:r>
      <w:r w:rsidRPr="00DE5DD3">
        <w:rPr>
          <w:rFonts w:ascii="Arial" w:hAnsi="Arial" w:cs="Arial"/>
          <w:sz w:val="24"/>
          <w:szCs w:val="24"/>
        </w:rPr>
        <w:fldChar w:fldCharType="end"/>
      </w:r>
      <w:r w:rsidRPr="00116AA3">
        <w:rPr>
          <w:rFonts w:ascii="Arial" w:hAnsi="Arial" w:cs="Arial"/>
          <w:sz w:val="24"/>
        </w:rPr>
        <w:t>.</w:t>
      </w:r>
    </w:p>
    <w:p w14:paraId="3CB64729" w14:textId="77777777" w:rsidR="00580B7F" w:rsidRPr="00116AA3" w:rsidRDefault="00580B7F" w:rsidP="00580B7F">
      <w:pPr>
        <w:rPr>
          <w:rFonts w:ascii="Arial" w:hAnsi="Arial" w:cs="Arial"/>
          <w:sz w:val="24"/>
        </w:rPr>
      </w:pPr>
    </w:p>
    <w:p w14:paraId="37D4D041" w14:textId="77777777" w:rsidR="00580B7F" w:rsidRPr="00116AA3" w:rsidRDefault="00580B7F" w:rsidP="00580B7F">
      <w:pPr>
        <w:numPr>
          <w:ilvl w:val="0"/>
          <w:numId w:val="1"/>
        </w:numPr>
        <w:rPr>
          <w:rFonts w:ascii="Arial" w:hAnsi="Arial" w:cs="Arial"/>
          <w:color w:val="FF0000"/>
          <w:sz w:val="24"/>
        </w:rPr>
      </w:pPr>
      <w:r w:rsidRPr="00116AA3">
        <w:rPr>
          <w:rFonts w:ascii="Arial" w:hAnsi="Arial" w:cs="Arial"/>
          <w:color w:val="FF0000"/>
          <w:sz w:val="24"/>
        </w:rPr>
        <w:t>EITHER</w:t>
      </w:r>
    </w:p>
    <w:p w14:paraId="7A4617B7" w14:textId="77777777" w:rsidR="00580B7F" w:rsidRPr="00116AA3" w:rsidRDefault="00580B7F" w:rsidP="00580B7F">
      <w:pPr>
        <w:pStyle w:val="ListParagraph"/>
        <w:ind w:left="360"/>
        <w:rPr>
          <w:rFonts w:ascii="Arial" w:hAnsi="Arial" w:cs="Arial"/>
          <w:sz w:val="24"/>
        </w:rPr>
      </w:pPr>
      <w:r w:rsidRPr="00116AA3">
        <w:rPr>
          <w:rFonts w:ascii="Arial" w:hAnsi="Arial" w:cs="Arial"/>
          <w:sz w:val="24"/>
        </w:rPr>
        <w:t>Pursuant to section 50 of the Mental Capacity Act 2005</w:t>
      </w:r>
      <w:r w:rsidRPr="003F4212">
        <w:rPr>
          <w:rFonts w:ascii="Arial" w:hAnsi="Arial" w:cs="Arial"/>
          <w:color w:val="FF0000"/>
          <w:sz w:val="24"/>
        </w:rPr>
        <w:t>, permission is / no permission is</w:t>
      </w:r>
      <w:r w:rsidRPr="00116AA3">
        <w:rPr>
          <w:rFonts w:ascii="Arial" w:hAnsi="Arial" w:cs="Arial"/>
          <w:sz w:val="24"/>
        </w:rPr>
        <w:t xml:space="preserve"> required to make the application.</w:t>
      </w:r>
    </w:p>
    <w:p w14:paraId="6E08B9F8" w14:textId="77777777" w:rsidR="00580B7F" w:rsidRPr="00116AA3" w:rsidRDefault="00580B7F" w:rsidP="00580B7F">
      <w:pPr>
        <w:pStyle w:val="ListParagraph"/>
        <w:ind w:left="360"/>
        <w:rPr>
          <w:rFonts w:ascii="Arial" w:hAnsi="Arial" w:cs="Arial"/>
          <w:sz w:val="24"/>
        </w:rPr>
      </w:pPr>
    </w:p>
    <w:p w14:paraId="5FD34DE9" w14:textId="77777777" w:rsidR="00580B7F" w:rsidRPr="00116AA3" w:rsidRDefault="00580B7F" w:rsidP="00580B7F">
      <w:pPr>
        <w:pStyle w:val="ListParagraph"/>
        <w:ind w:left="360"/>
        <w:rPr>
          <w:rFonts w:ascii="Arial" w:hAnsi="Arial" w:cs="Arial"/>
          <w:color w:val="FF0000"/>
          <w:sz w:val="24"/>
        </w:rPr>
      </w:pPr>
      <w:r w:rsidRPr="00116AA3">
        <w:rPr>
          <w:rFonts w:ascii="Arial" w:hAnsi="Arial" w:cs="Arial"/>
          <w:color w:val="FF0000"/>
          <w:sz w:val="24"/>
        </w:rPr>
        <w:t>OR</w:t>
      </w:r>
    </w:p>
    <w:p w14:paraId="4860D65C" w14:textId="77777777" w:rsidR="00580B7F" w:rsidRDefault="00580B7F" w:rsidP="00580B7F">
      <w:pPr>
        <w:pStyle w:val="ListParagraph"/>
        <w:ind w:left="360"/>
        <w:rPr>
          <w:rFonts w:ascii="Arial" w:hAnsi="Arial" w:cs="Arial"/>
          <w:sz w:val="24"/>
        </w:rPr>
      </w:pPr>
      <w:r w:rsidRPr="00116AA3">
        <w:rPr>
          <w:rFonts w:ascii="Arial" w:hAnsi="Arial" w:cs="Arial"/>
          <w:sz w:val="24"/>
        </w:rPr>
        <w:t>Permission to make the application was granted by order made on [                      ]</w:t>
      </w:r>
    </w:p>
    <w:p w14:paraId="460C64C8" w14:textId="77777777" w:rsidR="00580B7F" w:rsidRDefault="00580B7F" w:rsidP="00580B7F">
      <w:pPr>
        <w:pStyle w:val="ListParagraph"/>
        <w:ind w:left="360"/>
        <w:rPr>
          <w:rFonts w:ascii="Arial" w:hAnsi="Arial" w:cs="Arial"/>
          <w:sz w:val="24"/>
        </w:rPr>
      </w:pPr>
    </w:p>
    <w:p w14:paraId="648332EE" w14:textId="77777777" w:rsidR="00580B7F" w:rsidRPr="00116AA3" w:rsidRDefault="00580B7F" w:rsidP="00580B7F">
      <w:pPr>
        <w:numPr>
          <w:ilvl w:val="0"/>
          <w:numId w:val="1"/>
        </w:numPr>
        <w:rPr>
          <w:rFonts w:ascii="Arial" w:hAnsi="Arial" w:cs="Arial"/>
          <w:sz w:val="24"/>
        </w:rPr>
      </w:pPr>
      <w:r w:rsidRPr="00116AA3">
        <w:rPr>
          <w:rFonts w:ascii="Arial" w:hAnsi="Arial" w:cs="Arial"/>
          <w:sz w:val="24"/>
        </w:rPr>
        <w:t>The Court has considered COP24 statement</w:t>
      </w:r>
      <w:r w:rsidRPr="00116AA3">
        <w:rPr>
          <w:rFonts w:ascii="Arial" w:hAnsi="Arial" w:cs="Arial"/>
          <w:color w:val="FF0000"/>
          <w:sz w:val="24"/>
        </w:rPr>
        <w:t>(s)</w:t>
      </w:r>
      <w:r w:rsidRPr="00116AA3">
        <w:rPr>
          <w:rFonts w:ascii="Arial" w:hAnsi="Arial" w:cs="Arial"/>
          <w:sz w:val="24"/>
        </w:rPr>
        <w:t xml:space="preserve"> by</w:t>
      </w:r>
      <w:r w:rsidRPr="00116AA3">
        <w:rPr>
          <w:rFonts w:ascii="Arial" w:hAnsi="Arial" w:cs="Arial"/>
          <w:sz w:val="24"/>
        </w:rPr>
        <w:tab/>
      </w:r>
      <w:r w:rsidRPr="00BD659D">
        <w:rPr>
          <w:rFonts w:ascii="Arial" w:hAnsi="Arial" w:cs="Arial"/>
          <w:sz w:val="24"/>
          <w:u w:val="single"/>
        </w:rPr>
        <w:tab/>
      </w:r>
      <w:r w:rsidRPr="00BD659D">
        <w:rPr>
          <w:rFonts w:ascii="Arial" w:hAnsi="Arial" w:cs="Arial"/>
          <w:sz w:val="24"/>
          <w:u w:val="single"/>
        </w:rPr>
        <w:tab/>
      </w:r>
      <w:r w:rsidRPr="00BD659D">
        <w:rPr>
          <w:rFonts w:ascii="Arial" w:hAnsi="Arial" w:cs="Arial"/>
          <w:sz w:val="24"/>
        </w:rPr>
        <w:t xml:space="preserve"> </w:t>
      </w:r>
      <w:r w:rsidRPr="00116AA3">
        <w:rPr>
          <w:rFonts w:ascii="Arial" w:hAnsi="Arial" w:cs="Arial"/>
          <w:sz w:val="24"/>
        </w:rPr>
        <w:t>dated</w:t>
      </w:r>
      <w:r w:rsidRPr="00116AA3">
        <w:rPr>
          <w:rFonts w:ascii="Arial" w:hAnsi="Arial" w:cs="Arial"/>
          <w:sz w:val="24"/>
        </w:rPr>
        <w:tab/>
      </w:r>
      <w:r w:rsidRPr="00BD659D">
        <w:rPr>
          <w:rFonts w:ascii="Arial" w:hAnsi="Arial" w:cs="Arial"/>
          <w:sz w:val="24"/>
          <w:u w:val="single"/>
        </w:rPr>
        <w:tab/>
      </w:r>
      <w:r w:rsidRPr="00116AA3">
        <w:rPr>
          <w:rFonts w:ascii="Arial" w:hAnsi="Arial" w:cs="Arial"/>
          <w:sz w:val="24"/>
        </w:rPr>
        <w:t>.</w:t>
      </w:r>
    </w:p>
    <w:p w14:paraId="1845D258" w14:textId="77777777" w:rsidR="00580B7F" w:rsidRPr="00116AA3" w:rsidRDefault="00580B7F" w:rsidP="00580B7F">
      <w:pPr>
        <w:pStyle w:val="ListParagraph"/>
        <w:rPr>
          <w:rFonts w:ascii="Arial" w:hAnsi="Arial" w:cs="Arial"/>
          <w:sz w:val="24"/>
        </w:rPr>
      </w:pPr>
    </w:p>
    <w:p w14:paraId="49A33370" w14:textId="77777777" w:rsidR="00580B7F" w:rsidRPr="00116AA3" w:rsidRDefault="00580B7F" w:rsidP="00580B7F">
      <w:pPr>
        <w:numPr>
          <w:ilvl w:val="0"/>
          <w:numId w:val="1"/>
        </w:numPr>
        <w:jc w:val="both"/>
        <w:rPr>
          <w:rFonts w:ascii="Arial" w:hAnsi="Arial" w:cs="Arial"/>
          <w:sz w:val="24"/>
        </w:rPr>
      </w:pPr>
      <w:r w:rsidRPr="00116AA3">
        <w:rPr>
          <w:rFonts w:ascii="Arial" w:hAnsi="Arial" w:cs="Arial"/>
          <w:sz w:val="24"/>
        </w:rPr>
        <w:t>Section 5 of the Mental Capacity Act 2005 (“the Act”) confers a general authority to act without the need for any formal authorisation by the court if a person does an act in connection with the care or treatment of a person who lacks capacity and acts in that person’s best interests.</w:t>
      </w:r>
    </w:p>
    <w:p w14:paraId="14F935BE" w14:textId="77777777" w:rsidR="00580B7F" w:rsidRPr="00116AA3" w:rsidRDefault="00580B7F" w:rsidP="00580B7F">
      <w:pPr>
        <w:rPr>
          <w:rFonts w:ascii="Arial" w:hAnsi="Arial" w:cs="Arial"/>
          <w:sz w:val="24"/>
        </w:rPr>
      </w:pPr>
    </w:p>
    <w:p w14:paraId="378F7CA3" w14:textId="77777777" w:rsidR="00580B7F" w:rsidRPr="00116AA3" w:rsidRDefault="00580B7F" w:rsidP="00580B7F">
      <w:pPr>
        <w:numPr>
          <w:ilvl w:val="0"/>
          <w:numId w:val="1"/>
        </w:numPr>
        <w:jc w:val="both"/>
        <w:rPr>
          <w:rFonts w:ascii="Arial" w:hAnsi="Arial" w:cs="Arial"/>
          <w:sz w:val="24"/>
        </w:rPr>
      </w:pPr>
      <w:r w:rsidRPr="00116AA3">
        <w:rPr>
          <w:rFonts w:ascii="Arial" w:hAnsi="Arial" w:cs="Arial"/>
          <w:sz w:val="24"/>
        </w:rPr>
        <w:t xml:space="preserve">Section 16 (4) of the Act provides that, when deciding whether it is in a person’s best interests to appoint a deputy, the court must have regard to the principles that </w:t>
      </w:r>
    </w:p>
    <w:p w14:paraId="16AD3F0D" w14:textId="77777777" w:rsidR="00580B7F" w:rsidRPr="00116AA3" w:rsidRDefault="00580B7F" w:rsidP="00580B7F">
      <w:pPr>
        <w:numPr>
          <w:ilvl w:val="1"/>
          <w:numId w:val="1"/>
        </w:numPr>
        <w:rPr>
          <w:rFonts w:ascii="Arial" w:hAnsi="Arial" w:cs="Arial"/>
          <w:sz w:val="24"/>
        </w:rPr>
      </w:pPr>
      <w:r w:rsidRPr="00116AA3">
        <w:rPr>
          <w:rFonts w:ascii="Arial" w:hAnsi="Arial" w:cs="Arial"/>
          <w:sz w:val="24"/>
        </w:rPr>
        <w:t>a decision of the court is to be preferred to the appointment of a deputy; and</w:t>
      </w:r>
    </w:p>
    <w:p w14:paraId="0F58944B" w14:textId="77777777" w:rsidR="00580B7F" w:rsidRPr="00116AA3" w:rsidRDefault="00580B7F" w:rsidP="00580B7F">
      <w:pPr>
        <w:numPr>
          <w:ilvl w:val="1"/>
          <w:numId w:val="1"/>
        </w:numPr>
        <w:rPr>
          <w:rFonts w:ascii="Arial" w:hAnsi="Arial" w:cs="Arial"/>
          <w:sz w:val="24"/>
        </w:rPr>
      </w:pPr>
      <w:r w:rsidRPr="00116AA3">
        <w:rPr>
          <w:rFonts w:ascii="Arial" w:hAnsi="Arial" w:cs="Arial"/>
          <w:sz w:val="24"/>
        </w:rPr>
        <w:t>the powers conferred on a deputy should be as limited in scope and duration as is reasonably practicable in the circumstances.</w:t>
      </w:r>
    </w:p>
    <w:p w14:paraId="543DA80F" w14:textId="77777777" w:rsidR="00580B7F" w:rsidRPr="00116AA3" w:rsidRDefault="00580B7F" w:rsidP="00580B7F">
      <w:pPr>
        <w:rPr>
          <w:rFonts w:ascii="Arial" w:hAnsi="Arial" w:cs="Arial"/>
          <w:sz w:val="24"/>
        </w:rPr>
      </w:pPr>
    </w:p>
    <w:p w14:paraId="5C6524BC" w14:textId="77777777" w:rsidR="00580B7F" w:rsidRPr="00116AA3" w:rsidRDefault="00580B7F" w:rsidP="00580B7F">
      <w:pPr>
        <w:numPr>
          <w:ilvl w:val="0"/>
          <w:numId w:val="1"/>
        </w:numPr>
        <w:rPr>
          <w:rFonts w:ascii="Arial" w:hAnsi="Arial" w:cs="Arial"/>
          <w:sz w:val="24"/>
        </w:rPr>
      </w:pPr>
      <w:r w:rsidRPr="00116AA3">
        <w:rPr>
          <w:rFonts w:ascii="Arial" w:hAnsi="Arial" w:cs="Arial"/>
          <w:sz w:val="24"/>
        </w:rPr>
        <w:t xml:space="preserve">The Court is mindful of section 1(5) of the Mental Capacity Act 2005 and the judgment of the </w:t>
      </w:r>
      <w:r>
        <w:rPr>
          <w:rFonts w:ascii="Arial" w:hAnsi="Arial" w:cs="Arial"/>
          <w:sz w:val="24"/>
        </w:rPr>
        <w:t xml:space="preserve">Court of Appeal in </w:t>
      </w:r>
      <w:r w:rsidRPr="00966D4B">
        <w:rPr>
          <w:rFonts w:ascii="Arial" w:hAnsi="Arial" w:cs="Arial"/>
          <w:i/>
          <w:iCs/>
          <w:sz w:val="24"/>
        </w:rPr>
        <w:t>Re HB</w:t>
      </w:r>
      <w:r>
        <w:rPr>
          <w:rFonts w:ascii="Arial" w:hAnsi="Arial" w:cs="Arial"/>
          <w:sz w:val="24"/>
        </w:rPr>
        <w:t xml:space="preserve"> [2026] EWCA Civ 960</w:t>
      </w:r>
      <w:r w:rsidRPr="00116AA3">
        <w:rPr>
          <w:rFonts w:ascii="Arial" w:hAnsi="Arial" w:cs="Arial"/>
          <w:sz w:val="24"/>
        </w:rPr>
        <w:t>.</w:t>
      </w:r>
    </w:p>
    <w:p w14:paraId="2F3F1F9B" w14:textId="77777777" w:rsidR="00580B7F" w:rsidRPr="00116AA3" w:rsidRDefault="00580B7F" w:rsidP="00580B7F">
      <w:pPr>
        <w:rPr>
          <w:rFonts w:ascii="Arial" w:hAnsi="Arial" w:cs="Arial"/>
          <w:sz w:val="24"/>
        </w:rPr>
      </w:pPr>
    </w:p>
    <w:p w14:paraId="23AC58F3" w14:textId="77777777" w:rsidR="00580B7F" w:rsidRPr="00116AA3" w:rsidRDefault="00580B7F" w:rsidP="00580B7F">
      <w:pPr>
        <w:numPr>
          <w:ilvl w:val="0"/>
          <w:numId w:val="1"/>
        </w:numPr>
        <w:jc w:val="both"/>
        <w:rPr>
          <w:rFonts w:ascii="Arial" w:hAnsi="Arial" w:cs="Arial"/>
          <w:sz w:val="24"/>
        </w:rPr>
      </w:pPr>
      <w:r w:rsidRPr="00116AA3">
        <w:rPr>
          <w:rFonts w:ascii="Arial" w:hAnsi="Arial" w:cs="Arial"/>
          <w:sz w:val="24"/>
        </w:rPr>
        <w:lastRenderedPageBreak/>
        <w:t xml:space="preserve">The Court acknowledges the importance of the Applicant(s) to the wellbeing of </w:t>
      </w:r>
      <w:r w:rsidRPr="00DE5DD3">
        <w:rPr>
          <w:rFonts w:ascii="Arial" w:hAnsi="Arial" w:cs="Arial"/>
          <w:sz w:val="24"/>
          <w:szCs w:val="24"/>
        </w:rPr>
        <w:fldChar w:fldCharType="begin"/>
      </w:r>
      <w:r w:rsidRPr="00DE5DD3">
        <w:rPr>
          <w:rFonts w:ascii="Arial" w:hAnsi="Arial" w:cs="Arial"/>
          <w:sz w:val="24"/>
          <w:szCs w:val="24"/>
        </w:rPr>
        <w:instrText xml:space="preserve"> MERGEFIELD "pfor1" </w:instrText>
      </w:r>
      <w:r w:rsidRPr="00DE5DD3">
        <w:rPr>
          <w:rFonts w:ascii="Arial" w:hAnsi="Arial" w:cs="Arial"/>
          <w:sz w:val="24"/>
          <w:szCs w:val="24"/>
        </w:rPr>
        <w:fldChar w:fldCharType="separate"/>
      </w:r>
      <w:r w:rsidRPr="00DE5DD3">
        <w:rPr>
          <w:rFonts w:ascii="Arial" w:hAnsi="Arial" w:cs="Arial"/>
          <w:noProof/>
          <w:sz w:val="24"/>
          <w:szCs w:val="24"/>
        </w:rPr>
        <w:t>«pfor1»</w:t>
      </w:r>
      <w:r w:rsidRPr="00DE5DD3">
        <w:rPr>
          <w:rFonts w:ascii="Arial" w:hAnsi="Arial" w:cs="Arial"/>
          <w:sz w:val="24"/>
          <w:szCs w:val="24"/>
        </w:rPr>
        <w:fldChar w:fldCharType="end"/>
      </w:r>
      <w:r w:rsidRPr="00DE5DD3">
        <w:rPr>
          <w:rFonts w:ascii="Arial" w:hAnsi="Arial" w:cs="Arial"/>
          <w:sz w:val="24"/>
          <w:szCs w:val="24"/>
        </w:rPr>
        <w:t xml:space="preserve"> </w:t>
      </w:r>
      <w:r w:rsidRPr="00DE5DD3">
        <w:rPr>
          <w:rFonts w:ascii="Arial" w:hAnsi="Arial" w:cs="Arial"/>
          <w:sz w:val="24"/>
          <w:szCs w:val="24"/>
        </w:rPr>
        <w:fldChar w:fldCharType="begin"/>
      </w:r>
      <w:r w:rsidRPr="00DE5DD3">
        <w:rPr>
          <w:rFonts w:ascii="Arial" w:hAnsi="Arial" w:cs="Arial"/>
          <w:sz w:val="24"/>
          <w:szCs w:val="24"/>
        </w:rPr>
        <w:instrText xml:space="preserve"> MERGEFIELD "psur1" </w:instrText>
      </w:r>
      <w:r w:rsidRPr="00DE5DD3">
        <w:rPr>
          <w:rFonts w:ascii="Arial" w:hAnsi="Arial" w:cs="Arial"/>
          <w:sz w:val="24"/>
          <w:szCs w:val="24"/>
        </w:rPr>
        <w:fldChar w:fldCharType="separate"/>
      </w:r>
      <w:r w:rsidRPr="00DE5DD3">
        <w:rPr>
          <w:rFonts w:ascii="Arial" w:hAnsi="Arial" w:cs="Arial"/>
          <w:noProof/>
          <w:sz w:val="24"/>
          <w:szCs w:val="24"/>
        </w:rPr>
        <w:t>«psur1»</w:t>
      </w:r>
      <w:r w:rsidRPr="00DE5DD3">
        <w:rPr>
          <w:rFonts w:ascii="Arial" w:hAnsi="Arial" w:cs="Arial"/>
          <w:sz w:val="24"/>
          <w:szCs w:val="24"/>
        </w:rPr>
        <w:fldChar w:fldCharType="end"/>
      </w:r>
      <w:r w:rsidRPr="00116AA3">
        <w:rPr>
          <w:rFonts w:ascii="Arial" w:hAnsi="Arial" w:cs="Arial"/>
          <w:sz w:val="24"/>
        </w:rPr>
        <w:t xml:space="preserve"> but, having regard to section 50(3) of the Mental Capacity Act 2005, is not satisfied that there are reasons for concluding that a legal framework of welfare deputyship may be either required or appropriate for </w:t>
      </w:r>
      <w:r w:rsidRPr="00DE5DD3">
        <w:rPr>
          <w:rFonts w:ascii="Arial" w:hAnsi="Arial" w:cs="Arial"/>
          <w:sz w:val="24"/>
          <w:szCs w:val="24"/>
        </w:rPr>
        <w:fldChar w:fldCharType="begin"/>
      </w:r>
      <w:r w:rsidRPr="00DE5DD3">
        <w:rPr>
          <w:rFonts w:ascii="Arial" w:hAnsi="Arial" w:cs="Arial"/>
          <w:sz w:val="24"/>
          <w:szCs w:val="24"/>
        </w:rPr>
        <w:instrText xml:space="preserve"> MERGEFIELD "gen1" </w:instrText>
      </w:r>
      <w:r w:rsidRPr="00DE5DD3">
        <w:rPr>
          <w:rFonts w:ascii="Arial" w:hAnsi="Arial" w:cs="Arial"/>
          <w:sz w:val="24"/>
          <w:szCs w:val="24"/>
        </w:rPr>
        <w:fldChar w:fldCharType="separate"/>
      </w:r>
      <w:r w:rsidRPr="00DE5DD3">
        <w:rPr>
          <w:rFonts w:ascii="Arial" w:hAnsi="Arial" w:cs="Arial"/>
          <w:noProof/>
          <w:sz w:val="24"/>
          <w:szCs w:val="24"/>
        </w:rPr>
        <w:t>«gender»</w:t>
      </w:r>
      <w:r w:rsidRPr="00DE5DD3">
        <w:rPr>
          <w:rFonts w:ascii="Arial" w:hAnsi="Arial" w:cs="Arial"/>
          <w:sz w:val="24"/>
          <w:szCs w:val="24"/>
        </w:rPr>
        <w:fldChar w:fldCharType="end"/>
      </w:r>
      <w:r>
        <w:rPr>
          <w:rFonts w:ascii="Arial" w:hAnsi="Arial" w:cs="Arial"/>
          <w:sz w:val="24"/>
          <w:szCs w:val="24"/>
        </w:rPr>
        <w:t xml:space="preserve"> </w:t>
      </w:r>
      <w:r w:rsidRPr="00116AA3">
        <w:rPr>
          <w:rFonts w:ascii="Arial" w:hAnsi="Arial" w:cs="Arial"/>
          <w:sz w:val="24"/>
        </w:rPr>
        <w:t>in the present circumstances.</w:t>
      </w:r>
    </w:p>
    <w:p w14:paraId="25DD1B60" w14:textId="77777777" w:rsidR="00580B7F" w:rsidRDefault="00580B7F" w:rsidP="00580B7F">
      <w:pPr>
        <w:rPr>
          <w:rFonts w:ascii="Arial" w:hAnsi="Arial" w:cs="Arial"/>
          <w:sz w:val="24"/>
        </w:rPr>
      </w:pPr>
    </w:p>
    <w:p w14:paraId="2E6FF516" w14:textId="77777777" w:rsidR="00580B7F" w:rsidRPr="003F4212" w:rsidRDefault="00580B7F" w:rsidP="00580B7F">
      <w:pPr>
        <w:pStyle w:val="ListParagraph"/>
        <w:numPr>
          <w:ilvl w:val="0"/>
          <w:numId w:val="1"/>
        </w:numPr>
        <w:contextualSpacing w:val="0"/>
        <w:rPr>
          <w:rFonts w:ascii="Arial" w:hAnsi="Arial" w:cs="Arial"/>
          <w:sz w:val="24"/>
        </w:rPr>
      </w:pPr>
      <w:r>
        <w:rPr>
          <w:rFonts w:ascii="Arial" w:hAnsi="Arial" w:cs="Arial"/>
          <w:sz w:val="24"/>
        </w:rPr>
        <w:t xml:space="preserve">The Court considers that the </w:t>
      </w:r>
      <w:r w:rsidRPr="003F4212">
        <w:rPr>
          <w:rFonts w:ascii="Arial" w:hAnsi="Arial" w:cs="Arial"/>
          <w:color w:val="FF0000"/>
          <w:sz w:val="24"/>
        </w:rPr>
        <w:t>Applicant is</w:t>
      </w:r>
      <w:r>
        <w:rPr>
          <w:rFonts w:ascii="Arial" w:hAnsi="Arial" w:cs="Arial"/>
          <w:color w:val="FF0000"/>
          <w:sz w:val="24"/>
        </w:rPr>
        <w:t xml:space="preserve"> a person </w:t>
      </w:r>
      <w:r w:rsidRPr="003F4212">
        <w:rPr>
          <w:rFonts w:ascii="Arial" w:hAnsi="Arial" w:cs="Arial"/>
          <w:color w:val="FF0000"/>
          <w:sz w:val="24"/>
        </w:rPr>
        <w:t>/Applicants are</w:t>
      </w:r>
      <w:r>
        <w:rPr>
          <w:rFonts w:ascii="Arial" w:hAnsi="Arial" w:cs="Arial"/>
          <w:color w:val="FF0000"/>
          <w:sz w:val="24"/>
        </w:rPr>
        <w:t xml:space="preserve"> persons </w:t>
      </w:r>
      <w:r>
        <w:rPr>
          <w:rFonts w:ascii="Arial" w:hAnsi="Arial" w:cs="Arial"/>
          <w:sz w:val="24"/>
        </w:rPr>
        <w:t xml:space="preserve">within the meaning of section 4(7) of the Mental Capacity Act 2005 who ought to be consulted if it is practicable and appropriate to do so, whenever a best interests decision is being taken in respect of </w:t>
      </w:r>
      <w:r w:rsidRPr="00DE5DD3">
        <w:rPr>
          <w:rFonts w:ascii="Arial" w:hAnsi="Arial" w:cs="Arial"/>
          <w:sz w:val="24"/>
          <w:szCs w:val="24"/>
        </w:rPr>
        <w:fldChar w:fldCharType="begin"/>
      </w:r>
      <w:r w:rsidRPr="00DE5DD3">
        <w:rPr>
          <w:rFonts w:ascii="Arial" w:hAnsi="Arial" w:cs="Arial"/>
          <w:sz w:val="24"/>
          <w:szCs w:val="24"/>
        </w:rPr>
        <w:instrText xml:space="preserve"> MERGEFIELD "pfor1" </w:instrText>
      </w:r>
      <w:r w:rsidRPr="00DE5DD3">
        <w:rPr>
          <w:rFonts w:ascii="Arial" w:hAnsi="Arial" w:cs="Arial"/>
          <w:sz w:val="24"/>
          <w:szCs w:val="24"/>
        </w:rPr>
        <w:fldChar w:fldCharType="separate"/>
      </w:r>
      <w:r w:rsidRPr="00DE5DD3">
        <w:rPr>
          <w:rFonts w:ascii="Arial" w:hAnsi="Arial" w:cs="Arial"/>
          <w:noProof/>
          <w:sz w:val="24"/>
          <w:szCs w:val="24"/>
        </w:rPr>
        <w:t>«pfor1»</w:t>
      </w:r>
      <w:r w:rsidRPr="00DE5DD3">
        <w:rPr>
          <w:rFonts w:ascii="Arial" w:hAnsi="Arial" w:cs="Arial"/>
          <w:sz w:val="24"/>
          <w:szCs w:val="24"/>
        </w:rPr>
        <w:fldChar w:fldCharType="end"/>
      </w:r>
      <w:r w:rsidRPr="00DE5DD3">
        <w:rPr>
          <w:rFonts w:ascii="Arial" w:hAnsi="Arial" w:cs="Arial"/>
          <w:sz w:val="24"/>
          <w:szCs w:val="24"/>
        </w:rPr>
        <w:t xml:space="preserve"> </w:t>
      </w:r>
      <w:r w:rsidRPr="00DE5DD3">
        <w:rPr>
          <w:rFonts w:ascii="Arial" w:hAnsi="Arial" w:cs="Arial"/>
          <w:sz w:val="24"/>
          <w:szCs w:val="24"/>
        </w:rPr>
        <w:fldChar w:fldCharType="begin"/>
      </w:r>
      <w:r w:rsidRPr="00DE5DD3">
        <w:rPr>
          <w:rFonts w:ascii="Arial" w:hAnsi="Arial" w:cs="Arial"/>
          <w:sz w:val="24"/>
          <w:szCs w:val="24"/>
        </w:rPr>
        <w:instrText xml:space="preserve"> MERGEFIELD "psur1" </w:instrText>
      </w:r>
      <w:r w:rsidRPr="00DE5DD3">
        <w:rPr>
          <w:rFonts w:ascii="Arial" w:hAnsi="Arial" w:cs="Arial"/>
          <w:sz w:val="24"/>
          <w:szCs w:val="24"/>
        </w:rPr>
        <w:fldChar w:fldCharType="separate"/>
      </w:r>
      <w:r w:rsidRPr="00DE5DD3">
        <w:rPr>
          <w:rFonts w:ascii="Arial" w:hAnsi="Arial" w:cs="Arial"/>
          <w:noProof/>
          <w:sz w:val="24"/>
          <w:szCs w:val="24"/>
        </w:rPr>
        <w:t>«psur1»</w:t>
      </w:r>
      <w:r w:rsidRPr="00DE5DD3">
        <w:rPr>
          <w:rFonts w:ascii="Arial" w:hAnsi="Arial" w:cs="Arial"/>
          <w:sz w:val="24"/>
          <w:szCs w:val="24"/>
        </w:rPr>
        <w:fldChar w:fldCharType="end"/>
      </w:r>
      <w:r>
        <w:rPr>
          <w:rFonts w:ascii="Arial" w:hAnsi="Arial" w:cs="Arial"/>
          <w:sz w:val="24"/>
        </w:rPr>
        <w:t>.</w:t>
      </w:r>
    </w:p>
    <w:p w14:paraId="181A2436" w14:textId="77777777" w:rsidR="00580B7F" w:rsidRPr="00116AA3" w:rsidRDefault="00580B7F" w:rsidP="00580B7F">
      <w:pPr>
        <w:rPr>
          <w:rFonts w:ascii="Arial" w:hAnsi="Arial" w:cs="Arial"/>
          <w:b/>
          <w:bCs/>
          <w:sz w:val="28"/>
        </w:rPr>
      </w:pPr>
    </w:p>
    <w:p w14:paraId="3DEBEF94" w14:textId="77777777" w:rsidR="00580B7F" w:rsidRPr="00116AA3" w:rsidRDefault="00580B7F" w:rsidP="00580B7F">
      <w:pPr>
        <w:rPr>
          <w:rFonts w:ascii="Arial" w:hAnsi="Arial" w:cs="Arial"/>
          <w:b/>
          <w:bCs/>
          <w:sz w:val="28"/>
        </w:rPr>
      </w:pPr>
    </w:p>
    <w:p w14:paraId="1F52D0F1" w14:textId="77777777" w:rsidR="00580B7F" w:rsidRPr="00116AA3" w:rsidRDefault="00580B7F" w:rsidP="00580B7F">
      <w:pPr>
        <w:rPr>
          <w:rFonts w:ascii="Arial" w:hAnsi="Arial" w:cs="Arial"/>
          <w:sz w:val="24"/>
        </w:rPr>
      </w:pPr>
      <w:r w:rsidRPr="00116AA3">
        <w:rPr>
          <w:rFonts w:ascii="Arial" w:hAnsi="Arial" w:cs="Arial"/>
          <w:b/>
          <w:bCs/>
          <w:sz w:val="28"/>
        </w:rPr>
        <w:t>IT IS ORDERED that:</w:t>
      </w:r>
    </w:p>
    <w:p w14:paraId="47266EAA" w14:textId="77777777" w:rsidR="00580B7F" w:rsidRPr="00116AA3" w:rsidRDefault="00580B7F" w:rsidP="00580B7F">
      <w:pPr>
        <w:rPr>
          <w:rFonts w:ascii="Arial" w:hAnsi="Arial" w:cs="Arial"/>
          <w:sz w:val="24"/>
        </w:rPr>
      </w:pPr>
    </w:p>
    <w:p w14:paraId="287043AE" w14:textId="77777777" w:rsidR="00580B7F" w:rsidRDefault="00580B7F" w:rsidP="00580B7F">
      <w:pPr>
        <w:numPr>
          <w:ilvl w:val="0"/>
          <w:numId w:val="1"/>
        </w:numPr>
        <w:rPr>
          <w:rFonts w:ascii="Arial" w:hAnsi="Arial" w:cs="Arial"/>
          <w:sz w:val="24"/>
        </w:rPr>
      </w:pPr>
      <w:r w:rsidRPr="003F4212">
        <w:rPr>
          <w:rFonts w:ascii="Arial" w:hAnsi="Arial" w:cs="Arial"/>
          <w:color w:val="FF0000"/>
          <w:sz w:val="24"/>
        </w:rPr>
        <w:t>If permission is not required</w:t>
      </w:r>
      <w:r>
        <w:rPr>
          <w:rFonts w:ascii="Arial" w:hAnsi="Arial" w:cs="Arial"/>
          <w:sz w:val="24"/>
        </w:rPr>
        <w:t xml:space="preserve"> </w:t>
      </w:r>
      <w:r w:rsidRPr="00116AA3">
        <w:rPr>
          <w:rFonts w:ascii="Arial" w:hAnsi="Arial" w:cs="Arial"/>
          <w:sz w:val="24"/>
        </w:rPr>
        <w:t>The application is dismissed</w:t>
      </w:r>
      <w:r>
        <w:rPr>
          <w:rFonts w:ascii="Arial" w:hAnsi="Arial" w:cs="Arial"/>
          <w:sz w:val="24"/>
        </w:rPr>
        <w:t xml:space="preserve"> </w:t>
      </w:r>
      <w:r w:rsidRPr="00116AA3">
        <w:rPr>
          <w:rFonts w:ascii="Arial" w:hAnsi="Arial" w:cs="Arial"/>
          <w:sz w:val="24"/>
        </w:rPr>
        <w:t>.</w:t>
      </w:r>
    </w:p>
    <w:p w14:paraId="75E12E78" w14:textId="77777777" w:rsidR="00580B7F" w:rsidRDefault="00580B7F" w:rsidP="00580B7F">
      <w:pPr>
        <w:rPr>
          <w:rFonts w:ascii="Arial" w:hAnsi="Arial" w:cs="Arial"/>
          <w:sz w:val="24"/>
        </w:rPr>
      </w:pPr>
    </w:p>
    <w:p w14:paraId="5AC09DA4" w14:textId="77777777" w:rsidR="00580B7F" w:rsidRDefault="00580B7F" w:rsidP="00580B7F">
      <w:pPr>
        <w:ind w:left="360"/>
        <w:rPr>
          <w:rFonts w:ascii="Arial" w:hAnsi="Arial" w:cs="Arial"/>
          <w:color w:val="FF0000"/>
          <w:sz w:val="24"/>
        </w:rPr>
      </w:pPr>
      <w:r>
        <w:rPr>
          <w:rFonts w:ascii="Arial" w:hAnsi="Arial" w:cs="Arial"/>
          <w:color w:val="FF0000"/>
          <w:sz w:val="24"/>
        </w:rPr>
        <w:t>OR</w:t>
      </w:r>
    </w:p>
    <w:p w14:paraId="2A6C73B9" w14:textId="77777777" w:rsidR="00580B7F" w:rsidRDefault="00580B7F" w:rsidP="00580B7F">
      <w:pPr>
        <w:ind w:left="360"/>
        <w:rPr>
          <w:rFonts w:ascii="Arial" w:hAnsi="Arial" w:cs="Arial"/>
          <w:color w:val="FF0000"/>
          <w:sz w:val="24"/>
        </w:rPr>
      </w:pPr>
    </w:p>
    <w:p w14:paraId="1DA03D33" w14:textId="77777777" w:rsidR="00580B7F" w:rsidRPr="001F30B5" w:rsidRDefault="00580B7F" w:rsidP="00580B7F">
      <w:pPr>
        <w:ind w:firstLine="360"/>
        <w:rPr>
          <w:rFonts w:ascii="Arial" w:hAnsi="Arial" w:cs="Arial"/>
          <w:sz w:val="24"/>
        </w:rPr>
      </w:pPr>
      <w:r>
        <w:rPr>
          <w:rFonts w:ascii="Arial" w:hAnsi="Arial" w:cs="Arial"/>
          <w:color w:val="FF0000"/>
          <w:sz w:val="24"/>
        </w:rPr>
        <w:t xml:space="preserve">If permission is required </w:t>
      </w:r>
      <w:r w:rsidRPr="001F30B5">
        <w:rPr>
          <w:rFonts w:ascii="Arial" w:hAnsi="Arial" w:cs="Arial"/>
          <w:sz w:val="24"/>
        </w:rPr>
        <w:t>The application for permission is refused.</w:t>
      </w:r>
    </w:p>
    <w:p w14:paraId="2758A1D3" w14:textId="77777777" w:rsidR="00580B7F" w:rsidRPr="003F4212" w:rsidRDefault="00580B7F" w:rsidP="00580B7F">
      <w:pPr>
        <w:ind w:left="360"/>
        <w:rPr>
          <w:rFonts w:ascii="Arial" w:hAnsi="Arial" w:cs="Arial"/>
          <w:sz w:val="24"/>
        </w:rPr>
      </w:pPr>
    </w:p>
    <w:p w14:paraId="0E44DC65" w14:textId="77777777" w:rsidR="00580B7F" w:rsidRDefault="00580B7F" w:rsidP="00580B7F">
      <w:pPr>
        <w:numPr>
          <w:ilvl w:val="0"/>
          <w:numId w:val="1"/>
        </w:numPr>
        <w:jc w:val="both"/>
        <w:rPr>
          <w:rFonts w:ascii="Arial" w:hAnsi="Arial" w:cs="Arial"/>
          <w:sz w:val="24"/>
          <w:szCs w:val="24"/>
        </w:rPr>
      </w:pPr>
      <w:r w:rsidRPr="00116AA3">
        <w:rPr>
          <w:rFonts w:ascii="Arial" w:hAnsi="Arial" w:cs="Arial"/>
          <w:sz w:val="24"/>
          <w:szCs w:val="24"/>
        </w:rPr>
        <w:t>For the avoidance of doubt</w:t>
      </w:r>
      <w:r>
        <w:rPr>
          <w:rFonts w:ascii="Arial" w:hAnsi="Arial" w:cs="Arial"/>
          <w:sz w:val="24"/>
          <w:szCs w:val="24"/>
        </w:rPr>
        <w:t>:</w:t>
      </w:r>
    </w:p>
    <w:p w14:paraId="02C7BFC6" w14:textId="77777777" w:rsidR="00580B7F" w:rsidRDefault="00580B7F" w:rsidP="00580B7F">
      <w:pPr>
        <w:ind w:left="360"/>
        <w:jc w:val="both"/>
        <w:rPr>
          <w:rFonts w:ascii="Arial" w:hAnsi="Arial" w:cs="Arial"/>
          <w:sz w:val="24"/>
          <w:szCs w:val="24"/>
        </w:rPr>
      </w:pPr>
    </w:p>
    <w:p w14:paraId="4414C16E" w14:textId="77777777" w:rsidR="00580B7F" w:rsidRDefault="00580B7F" w:rsidP="00580B7F">
      <w:pPr>
        <w:numPr>
          <w:ilvl w:val="1"/>
          <w:numId w:val="1"/>
        </w:numPr>
        <w:tabs>
          <w:tab w:val="clear" w:pos="1440"/>
          <w:tab w:val="num" w:pos="851"/>
        </w:tabs>
        <w:ind w:left="851" w:hanging="284"/>
        <w:jc w:val="both"/>
        <w:rPr>
          <w:rFonts w:ascii="Arial" w:hAnsi="Arial" w:cs="Arial"/>
          <w:sz w:val="24"/>
          <w:szCs w:val="24"/>
        </w:rPr>
      </w:pPr>
      <w:r w:rsidRPr="00116AA3">
        <w:rPr>
          <w:rFonts w:ascii="Arial" w:hAnsi="Arial" w:cs="Arial"/>
          <w:sz w:val="24"/>
          <w:szCs w:val="24"/>
        </w:rPr>
        <w:t>if an issue arises upon which a personal welfare decision or direction of the court is sought this decision does not preclude the Applicant(</w:t>
      </w:r>
      <w:r w:rsidRPr="007807AA">
        <w:rPr>
          <w:rFonts w:ascii="Arial" w:hAnsi="Arial" w:cs="Arial"/>
          <w:color w:val="FF0000"/>
          <w:sz w:val="24"/>
          <w:szCs w:val="24"/>
        </w:rPr>
        <w:t>s</w:t>
      </w:r>
      <w:r w:rsidRPr="00116AA3">
        <w:rPr>
          <w:rFonts w:ascii="Arial" w:hAnsi="Arial" w:cs="Arial"/>
          <w:sz w:val="24"/>
          <w:szCs w:val="24"/>
        </w:rPr>
        <w:t xml:space="preserve">) from </w:t>
      </w:r>
      <w:r>
        <w:rPr>
          <w:rFonts w:ascii="Arial" w:hAnsi="Arial" w:cs="Arial"/>
          <w:sz w:val="24"/>
          <w:szCs w:val="24"/>
        </w:rPr>
        <w:t xml:space="preserve">making an application to the Court </w:t>
      </w:r>
      <w:r w:rsidRPr="00116AA3">
        <w:rPr>
          <w:rFonts w:ascii="Arial" w:hAnsi="Arial" w:cs="Arial"/>
          <w:sz w:val="24"/>
          <w:szCs w:val="24"/>
        </w:rPr>
        <w:t>at the material time</w:t>
      </w:r>
      <w:r>
        <w:rPr>
          <w:rFonts w:ascii="Arial" w:hAnsi="Arial" w:cs="Arial"/>
          <w:sz w:val="24"/>
          <w:szCs w:val="24"/>
        </w:rPr>
        <w:t>;</w:t>
      </w:r>
    </w:p>
    <w:p w14:paraId="6B4D8322" w14:textId="77777777" w:rsidR="00580B7F" w:rsidRDefault="00580B7F" w:rsidP="00580B7F">
      <w:pPr>
        <w:numPr>
          <w:ilvl w:val="1"/>
          <w:numId w:val="1"/>
        </w:numPr>
        <w:tabs>
          <w:tab w:val="clear" w:pos="1440"/>
          <w:tab w:val="num" w:pos="851"/>
        </w:tabs>
        <w:ind w:left="851" w:hanging="284"/>
        <w:jc w:val="both"/>
        <w:rPr>
          <w:rFonts w:ascii="Arial" w:hAnsi="Arial" w:cs="Arial"/>
          <w:sz w:val="24"/>
          <w:szCs w:val="24"/>
        </w:rPr>
      </w:pPr>
      <w:r>
        <w:rPr>
          <w:rFonts w:ascii="Arial" w:hAnsi="Arial" w:cs="Arial"/>
          <w:color w:val="FF0000"/>
          <w:sz w:val="24"/>
          <w:szCs w:val="24"/>
        </w:rPr>
        <w:t xml:space="preserve">delete if no p&amp;a application was made </w:t>
      </w:r>
      <w:r>
        <w:rPr>
          <w:rFonts w:ascii="Arial" w:hAnsi="Arial" w:cs="Arial"/>
          <w:sz w:val="24"/>
          <w:szCs w:val="24"/>
        </w:rPr>
        <w:t>nothing in this order affects</w:t>
      </w:r>
      <w:r w:rsidRPr="00116AA3">
        <w:rPr>
          <w:rFonts w:ascii="Arial" w:hAnsi="Arial" w:cs="Arial"/>
          <w:sz w:val="24"/>
          <w:szCs w:val="24"/>
        </w:rPr>
        <w:t xml:space="preserve"> the Applicant</w:t>
      </w:r>
      <w:r w:rsidRPr="003F4212">
        <w:rPr>
          <w:rFonts w:ascii="Arial" w:hAnsi="Arial" w:cs="Arial"/>
          <w:color w:val="FF0000"/>
          <w:sz w:val="24"/>
          <w:szCs w:val="24"/>
        </w:rPr>
        <w:t>(‘s</w:t>
      </w:r>
      <w:r>
        <w:rPr>
          <w:rFonts w:ascii="Arial" w:hAnsi="Arial" w:cs="Arial"/>
          <w:sz w:val="24"/>
          <w:szCs w:val="24"/>
        </w:rPr>
        <w:t>)(</w:t>
      </w:r>
      <w:r w:rsidRPr="003F4212">
        <w:rPr>
          <w:rFonts w:ascii="Arial" w:hAnsi="Arial" w:cs="Arial"/>
          <w:color w:val="FF0000"/>
          <w:sz w:val="24"/>
          <w:szCs w:val="24"/>
        </w:rPr>
        <w:t>s’)</w:t>
      </w:r>
      <w:r w:rsidRPr="00116AA3">
        <w:rPr>
          <w:rFonts w:ascii="Arial" w:hAnsi="Arial" w:cs="Arial"/>
          <w:sz w:val="24"/>
          <w:szCs w:val="24"/>
        </w:rPr>
        <w:t xml:space="preserve"> application to be appointed </w:t>
      </w:r>
      <w:r>
        <w:rPr>
          <w:rFonts w:ascii="Arial" w:hAnsi="Arial" w:cs="Arial"/>
          <w:sz w:val="24"/>
          <w:szCs w:val="24"/>
        </w:rPr>
        <w:t xml:space="preserve">as </w:t>
      </w:r>
      <w:r w:rsidRPr="003F4212">
        <w:rPr>
          <w:rFonts w:ascii="Arial" w:hAnsi="Arial" w:cs="Arial"/>
          <w:color w:val="FF0000"/>
          <w:sz w:val="24"/>
          <w:szCs w:val="24"/>
        </w:rPr>
        <w:t xml:space="preserve">deputy/ies </w:t>
      </w:r>
      <w:r w:rsidRPr="00116AA3">
        <w:rPr>
          <w:rFonts w:ascii="Arial" w:hAnsi="Arial" w:cs="Arial"/>
          <w:sz w:val="24"/>
          <w:szCs w:val="24"/>
        </w:rPr>
        <w:t xml:space="preserve">to make decisions regarding </w:t>
      </w:r>
      <w:r w:rsidRPr="00DE5DD3">
        <w:rPr>
          <w:rFonts w:ascii="Arial" w:hAnsi="Arial" w:cs="Arial"/>
          <w:sz w:val="24"/>
          <w:szCs w:val="24"/>
        </w:rPr>
        <w:fldChar w:fldCharType="begin"/>
      </w:r>
      <w:r w:rsidRPr="00DE5DD3">
        <w:rPr>
          <w:rFonts w:ascii="Arial" w:hAnsi="Arial" w:cs="Arial"/>
          <w:sz w:val="24"/>
          <w:szCs w:val="24"/>
        </w:rPr>
        <w:instrText xml:space="preserve"> MERGEFIELD "pfor1" </w:instrText>
      </w:r>
      <w:r w:rsidRPr="00DE5DD3">
        <w:rPr>
          <w:rFonts w:ascii="Arial" w:hAnsi="Arial" w:cs="Arial"/>
          <w:sz w:val="24"/>
          <w:szCs w:val="24"/>
        </w:rPr>
        <w:fldChar w:fldCharType="separate"/>
      </w:r>
      <w:r w:rsidRPr="00DE5DD3">
        <w:rPr>
          <w:rFonts w:ascii="Arial" w:hAnsi="Arial" w:cs="Arial"/>
          <w:noProof/>
          <w:sz w:val="24"/>
          <w:szCs w:val="24"/>
        </w:rPr>
        <w:t>«pfor1»</w:t>
      </w:r>
      <w:r w:rsidRPr="00DE5DD3">
        <w:rPr>
          <w:rFonts w:ascii="Arial" w:hAnsi="Arial" w:cs="Arial"/>
          <w:sz w:val="24"/>
          <w:szCs w:val="24"/>
        </w:rPr>
        <w:fldChar w:fldCharType="end"/>
      </w:r>
      <w:r w:rsidRPr="00DE5DD3">
        <w:rPr>
          <w:rFonts w:ascii="Arial" w:hAnsi="Arial" w:cs="Arial"/>
          <w:sz w:val="24"/>
          <w:szCs w:val="24"/>
        </w:rPr>
        <w:t xml:space="preserve"> </w:t>
      </w:r>
      <w:r w:rsidRPr="00DE5DD3">
        <w:rPr>
          <w:rFonts w:ascii="Arial" w:hAnsi="Arial" w:cs="Arial"/>
          <w:sz w:val="24"/>
          <w:szCs w:val="24"/>
        </w:rPr>
        <w:fldChar w:fldCharType="begin"/>
      </w:r>
      <w:r w:rsidRPr="00DE5DD3">
        <w:rPr>
          <w:rFonts w:ascii="Arial" w:hAnsi="Arial" w:cs="Arial"/>
          <w:sz w:val="24"/>
          <w:szCs w:val="24"/>
        </w:rPr>
        <w:instrText xml:space="preserve"> MERGEFIELD "psur1" </w:instrText>
      </w:r>
      <w:r w:rsidRPr="00DE5DD3">
        <w:rPr>
          <w:rFonts w:ascii="Arial" w:hAnsi="Arial" w:cs="Arial"/>
          <w:sz w:val="24"/>
          <w:szCs w:val="24"/>
        </w:rPr>
        <w:fldChar w:fldCharType="separate"/>
      </w:r>
      <w:r w:rsidRPr="00DE5DD3">
        <w:rPr>
          <w:rFonts w:ascii="Arial" w:hAnsi="Arial" w:cs="Arial"/>
          <w:noProof/>
          <w:sz w:val="24"/>
          <w:szCs w:val="24"/>
        </w:rPr>
        <w:t>«psur1»</w:t>
      </w:r>
      <w:r w:rsidRPr="00DE5DD3">
        <w:rPr>
          <w:rFonts w:ascii="Arial" w:hAnsi="Arial" w:cs="Arial"/>
          <w:sz w:val="24"/>
          <w:szCs w:val="24"/>
        </w:rPr>
        <w:fldChar w:fldCharType="end"/>
      </w:r>
      <w:r w:rsidRPr="00116AA3">
        <w:rPr>
          <w:rFonts w:ascii="Arial" w:hAnsi="Arial" w:cs="Arial"/>
          <w:sz w:val="24"/>
          <w:szCs w:val="24"/>
        </w:rPr>
        <w:t>’s property and financial affairs</w:t>
      </w:r>
      <w:r>
        <w:rPr>
          <w:rFonts w:ascii="Arial" w:hAnsi="Arial" w:cs="Arial"/>
          <w:sz w:val="24"/>
          <w:szCs w:val="24"/>
        </w:rPr>
        <w:t>;</w:t>
      </w:r>
    </w:p>
    <w:p w14:paraId="17ACAEF5" w14:textId="77777777" w:rsidR="00580B7F" w:rsidRPr="007807AA" w:rsidRDefault="00580B7F" w:rsidP="00580B7F">
      <w:pPr>
        <w:numPr>
          <w:ilvl w:val="1"/>
          <w:numId w:val="1"/>
        </w:numPr>
        <w:tabs>
          <w:tab w:val="clear" w:pos="1440"/>
          <w:tab w:val="num" w:pos="851"/>
        </w:tabs>
        <w:ind w:left="851" w:hanging="284"/>
        <w:jc w:val="both"/>
        <w:rPr>
          <w:rFonts w:ascii="Arial" w:hAnsi="Arial" w:cs="Arial"/>
          <w:sz w:val="24"/>
          <w:szCs w:val="24"/>
        </w:rPr>
      </w:pPr>
      <w:r w:rsidRPr="007807AA">
        <w:rPr>
          <w:rFonts w:ascii="Arial" w:hAnsi="Arial" w:cs="Arial"/>
          <w:sz w:val="24"/>
          <w:szCs w:val="24"/>
        </w:rPr>
        <w:t>the Applicant</w:t>
      </w:r>
      <w:r>
        <w:rPr>
          <w:rFonts w:ascii="Arial" w:hAnsi="Arial" w:cs="Arial"/>
          <w:color w:val="FF0000"/>
          <w:sz w:val="24"/>
          <w:szCs w:val="24"/>
        </w:rPr>
        <w:t xml:space="preserve">(s) </w:t>
      </w:r>
      <w:r w:rsidRPr="007807AA">
        <w:rPr>
          <w:rFonts w:ascii="Arial" w:hAnsi="Arial" w:cs="Arial"/>
          <w:sz w:val="24"/>
          <w:szCs w:val="24"/>
        </w:rPr>
        <w:t xml:space="preserve">may provide a copy of this order to any person or organisation </w:t>
      </w:r>
      <w:r>
        <w:rPr>
          <w:rFonts w:ascii="Arial" w:hAnsi="Arial" w:cs="Arial"/>
          <w:sz w:val="24"/>
          <w:szCs w:val="24"/>
        </w:rPr>
        <w:t xml:space="preserve">reasonably believed to be making a best interests decision in respect of </w:t>
      </w:r>
      <w:r w:rsidRPr="00DE5DD3">
        <w:rPr>
          <w:rFonts w:ascii="Arial" w:hAnsi="Arial" w:cs="Arial"/>
          <w:sz w:val="24"/>
          <w:szCs w:val="24"/>
        </w:rPr>
        <w:fldChar w:fldCharType="begin"/>
      </w:r>
      <w:r w:rsidRPr="00DE5DD3">
        <w:rPr>
          <w:rFonts w:ascii="Arial" w:hAnsi="Arial" w:cs="Arial"/>
          <w:sz w:val="24"/>
          <w:szCs w:val="24"/>
        </w:rPr>
        <w:instrText xml:space="preserve"> MERGEFIELD "pfor1" </w:instrText>
      </w:r>
      <w:r w:rsidRPr="00DE5DD3">
        <w:rPr>
          <w:rFonts w:ascii="Arial" w:hAnsi="Arial" w:cs="Arial"/>
          <w:sz w:val="24"/>
          <w:szCs w:val="24"/>
        </w:rPr>
        <w:fldChar w:fldCharType="separate"/>
      </w:r>
      <w:r w:rsidRPr="00DE5DD3">
        <w:rPr>
          <w:rFonts w:ascii="Arial" w:hAnsi="Arial" w:cs="Arial"/>
          <w:noProof/>
          <w:sz w:val="24"/>
          <w:szCs w:val="24"/>
        </w:rPr>
        <w:t>«pfor1»</w:t>
      </w:r>
      <w:r w:rsidRPr="00DE5DD3">
        <w:rPr>
          <w:rFonts w:ascii="Arial" w:hAnsi="Arial" w:cs="Arial"/>
          <w:sz w:val="24"/>
          <w:szCs w:val="24"/>
        </w:rPr>
        <w:fldChar w:fldCharType="end"/>
      </w:r>
      <w:r w:rsidRPr="00DE5DD3">
        <w:rPr>
          <w:rFonts w:ascii="Arial" w:hAnsi="Arial" w:cs="Arial"/>
          <w:sz w:val="24"/>
          <w:szCs w:val="24"/>
        </w:rPr>
        <w:t xml:space="preserve"> </w:t>
      </w:r>
      <w:r w:rsidRPr="00DE5DD3">
        <w:rPr>
          <w:rFonts w:ascii="Arial" w:hAnsi="Arial" w:cs="Arial"/>
          <w:sz w:val="24"/>
          <w:szCs w:val="24"/>
        </w:rPr>
        <w:fldChar w:fldCharType="begin"/>
      </w:r>
      <w:r w:rsidRPr="00DE5DD3">
        <w:rPr>
          <w:rFonts w:ascii="Arial" w:hAnsi="Arial" w:cs="Arial"/>
          <w:sz w:val="24"/>
          <w:szCs w:val="24"/>
        </w:rPr>
        <w:instrText xml:space="preserve"> MERGEFIELD "psur1" </w:instrText>
      </w:r>
      <w:r w:rsidRPr="00DE5DD3">
        <w:rPr>
          <w:rFonts w:ascii="Arial" w:hAnsi="Arial" w:cs="Arial"/>
          <w:sz w:val="24"/>
          <w:szCs w:val="24"/>
        </w:rPr>
        <w:fldChar w:fldCharType="separate"/>
      </w:r>
      <w:r w:rsidRPr="00DE5DD3">
        <w:rPr>
          <w:rFonts w:ascii="Arial" w:hAnsi="Arial" w:cs="Arial"/>
          <w:noProof/>
          <w:sz w:val="24"/>
          <w:szCs w:val="24"/>
        </w:rPr>
        <w:t>«psur1»</w:t>
      </w:r>
      <w:r w:rsidRPr="00DE5DD3">
        <w:rPr>
          <w:rFonts w:ascii="Arial" w:hAnsi="Arial" w:cs="Arial"/>
          <w:sz w:val="24"/>
          <w:szCs w:val="24"/>
        </w:rPr>
        <w:fldChar w:fldCharType="end"/>
      </w:r>
      <w:r>
        <w:rPr>
          <w:rFonts w:ascii="Arial" w:hAnsi="Arial" w:cs="Arial"/>
          <w:sz w:val="24"/>
          <w:szCs w:val="24"/>
        </w:rPr>
        <w:t>.</w:t>
      </w:r>
    </w:p>
    <w:p w14:paraId="56C0AD5E" w14:textId="77777777" w:rsidR="00580B7F" w:rsidRPr="007807AA" w:rsidRDefault="00580B7F" w:rsidP="00580B7F">
      <w:pPr>
        <w:rPr>
          <w:rFonts w:ascii="Arial" w:hAnsi="Arial" w:cs="Arial"/>
          <w:sz w:val="24"/>
          <w:szCs w:val="24"/>
        </w:rPr>
      </w:pPr>
    </w:p>
    <w:p w14:paraId="38C7CA1D" w14:textId="77777777" w:rsidR="00580B7F" w:rsidRPr="00116AA3" w:rsidRDefault="00580B7F" w:rsidP="00580B7F">
      <w:pPr>
        <w:numPr>
          <w:ilvl w:val="0"/>
          <w:numId w:val="1"/>
        </w:numPr>
        <w:jc w:val="both"/>
        <w:rPr>
          <w:rFonts w:ascii="Arial" w:hAnsi="Arial" w:cs="Arial"/>
          <w:sz w:val="24"/>
          <w:szCs w:val="24"/>
        </w:rPr>
      </w:pPr>
      <w:r w:rsidRPr="00116AA3">
        <w:rPr>
          <w:rFonts w:ascii="Arial" w:hAnsi="Arial" w:cs="Arial"/>
          <w:sz w:val="24"/>
          <w:szCs w:val="24"/>
        </w:rPr>
        <w:t>This order was made without a hearing and without notice.  Any person affected by this order may apply within 21 days of the date on which the order was served to have the order set aside or varied pursuant to Rule 13.4 of the Court of Protection Rules 2017 (“the Rules”).  Such application must be made on Form COP9 and in accordance with Part 10 of the Rules.</w:t>
      </w:r>
    </w:p>
    <w:p w14:paraId="4314308F" w14:textId="77777777" w:rsidR="00137EA2" w:rsidRDefault="00137EA2"/>
    <w:sectPr w:rsidR="00137EA2" w:rsidSect="00580B7F">
      <w:footerReference w:type="default" r:id="rId7"/>
      <w:pgSz w:w="11906" w:h="16838"/>
      <w:pgMar w:top="993" w:right="991" w:bottom="993"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AF59C" w14:textId="77777777" w:rsidR="00000000" w:rsidRDefault="00F20453">
      <w:r>
        <w:separator/>
      </w:r>
    </w:p>
  </w:endnote>
  <w:endnote w:type="continuationSeparator" w:id="0">
    <w:p w14:paraId="4B70107D" w14:textId="77777777" w:rsidR="00000000" w:rsidRDefault="00F20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181A4" w14:textId="77777777" w:rsidR="00580B7F" w:rsidRDefault="00580B7F" w:rsidP="00D1090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91C78" w14:textId="77777777" w:rsidR="00000000" w:rsidRDefault="00F20453">
      <w:r>
        <w:separator/>
      </w:r>
    </w:p>
  </w:footnote>
  <w:footnote w:type="continuationSeparator" w:id="0">
    <w:p w14:paraId="15122F6F" w14:textId="77777777" w:rsidR="00000000" w:rsidRDefault="00F20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9E175B"/>
    <w:multiLevelType w:val="hybridMultilevel"/>
    <w:tmpl w:val="5F908C58"/>
    <w:lvl w:ilvl="0" w:tplc="8D5C741E">
      <w:start w:val="1"/>
      <w:numFmt w:val="decimal"/>
      <w:lvlText w:val="%1."/>
      <w:lvlJc w:val="left"/>
      <w:pPr>
        <w:tabs>
          <w:tab w:val="num" w:pos="360"/>
        </w:tabs>
        <w:ind w:left="360" w:hanging="360"/>
      </w:pPr>
      <w:rPr>
        <w:rFonts w:hint="default"/>
        <w:color w:val="auto"/>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B7F"/>
    <w:rsid w:val="00137EA2"/>
    <w:rsid w:val="001A5B6D"/>
    <w:rsid w:val="00580B7F"/>
    <w:rsid w:val="00723241"/>
    <w:rsid w:val="00E22DDB"/>
    <w:rsid w:val="00F20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1F436723"/>
  <w15:chartTrackingRefBased/>
  <w15:docId w15:val="{6267A84E-B0AF-47D0-8C7E-7303B2581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B7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80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80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0B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B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580B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0B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580B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B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B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B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0B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B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B7F"/>
    <w:rPr>
      <w:rFonts w:eastAsiaTheme="majorEastAsia" w:cstheme="majorBidi"/>
      <w:i/>
      <w:iCs/>
      <w:color w:val="0F4761" w:themeColor="accent1" w:themeShade="BF"/>
    </w:rPr>
  </w:style>
  <w:style w:type="character" w:customStyle="1" w:styleId="Heading5Char">
    <w:name w:val="Heading 5 Char"/>
    <w:basedOn w:val="DefaultParagraphFont"/>
    <w:link w:val="Heading5"/>
    <w:rsid w:val="00580B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B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B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B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B7F"/>
    <w:rPr>
      <w:rFonts w:eastAsiaTheme="majorEastAsia" w:cstheme="majorBidi"/>
      <w:color w:val="272727" w:themeColor="text1" w:themeTint="D8"/>
    </w:rPr>
  </w:style>
  <w:style w:type="paragraph" w:styleId="Title">
    <w:name w:val="Title"/>
    <w:basedOn w:val="Normal"/>
    <w:next w:val="Normal"/>
    <w:link w:val="TitleChar"/>
    <w:uiPriority w:val="10"/>
    <w:qFormat/>
    <w:rsid w:val="00580B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B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B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B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B7F"/>
    <w:pPr>
      <w:spacing w:before="160"/>
      <w:jc w:val="center"/>
    </w:pPr>
    <w:rPr>
      <w:i/>
      <w:iCs/>
      <w:color w:val="404040" w:themeColor="text1" w:themeTint="BF"/>
    </w:rPr>
  </w:style>
  <w:style w:type="character" w:customStyle="1" w:styleId="QuoteChar">
    <w:name w:val="Quote Char"/>
    <w:basedOn w:val="DefaultParagraphFont"/>
    <w:link w:val="Quote"/>
    <w:uiPriority w:val="29"/>
    <w:rsid w:val="00580B7F"/>
    <w:rPr>
      <w:i/>
      <w:iCs/>
      <w:color w:val="404040" w:themeColor="text1" w:themeTint="BF"/>
    </w:rPr>
  </w:style>
  <w:style w:type="paragraph" w:styleId="ListParagraph">
    <w:name w:val="List Paragraph"/>
    <w:basedOn w:val="Normal"/>
    <w:uiPriority w:val="34"/>
    <w:qFormat/>
    <w:rsid w:val="00580B7F"/>
    <w:pPr>
      <w:ind w:left="720"/>
      <w:contextualSpacing/>
    </w:pPr>
  </w:style>
  <w:style w:type="character" w:styleId="IntenseEmphasis">
    <w:name w:val="Intense Emphasis"/>
    <w:basedOn w:val="DefaultParagraphFont"/>
    <w:uiPriority w:val="21"/>
    <w:qFormat/>
    <w:rsid w:val="00580B7F"/>
    <w:rPr>
      <w:i/>
      <w:iCs/>
      <w:color w:val="0F4761" w:themeColor="accent1" w:themeShade="BF"/>
    </w:rPr>
  </w:style>
  <w:style w:type="paragraph" w:styleId="IntenseQuote">
    <w:name w:val="Intense Quote"/>
    <w:basedOn w:val="Normal"/>
    <w:next w:val="Normal"/>
    <w:link w:val="IntenseQuoteChar"/>
    <w:uiPriority w:val="30"/>
    <w:qFormat/>
    <w:rsid w:val="00580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B7F"/>
    <w:rPr>
      <w:i/>
      <w:iCs/>
      <w:color w:val="0F4761" w:themeColor="accent1" w:themeShade="BF"/>
    </w:rPr>
  </w:style>
  <w:style w:type="character" w:styleId="IntenseReference">
    <w:name w:val="Intense Reference"/>
    <w:basedOn w:val="DefaultParagraphFont"/>
    <w:uiPriority w:val="32"/>
    <w:qFormat/>
    <w:rsid w:val="00580B7F"/>
    <w:rPr>
      <w:b/>
      <w:bCs/>
      <w:smallCaps/>
      <w:color w:val="0F4761" w:themeColor="accent1" w:themeShade="BF"/>
      <w:spacing w:val="5"/>
    </w:rPr>
  </w:style>
  <w:style w:type="paragraph" w:customStyle="1" w:styleId="Paras">
    <w:name w:val="Paras"/>
    <w:basedOn w:val="Normal"/>
    <w:rsid w:val="00580B7F"/>
    <w:pPr>
      <w:spacing w:before="120"/>
    </w:pPr>
    <w:rPr>
      <w:sz w:val="24"/>
    </w:rPr>
  </w:style>
  <w:style w:type="paragraph" w:styleId="Footer">
    <w:name w:val="footer"/>
    <w:basedOn w:val="Normal"/>
    <w:link w:val="FooterChar"/>
    <w:rsid w:val="00580B7F"/>
    <w:pPr>
      <w:tabs>
        <w:tab w:val="center" w:pos="4153"/>
        <w:tab w:val="right" w:pos="8306"/>
      </w:tabs>
    </w:pPr>
  </w:style>
  <w:style w:type="character" w:customStyle="1" w:styleId="FooterChar">
    <w:name w:val="Footer Char"/>
    <w:basedOn w:val="DefaultParagraphFont"/>
    <w:link w:val="Footer"/>
    <w:rsid w:val="00580B7F"/>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3175</Characters>
  <Application>Microsoft Office Word</Application>
  <DocSecurity>0</DocSecurity>
  <Lines>26</Lines>
  <Paragraphs>7</Paragraphs>
  <ScaleCrop>false</ScaleCrop>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 HHJ</dc:creator>
  <cp:keywords/>
  <dc:description/>
  <cp:lastModifiedBy>pati-svc</cp:lastModifiedBy>
  <cp:revision>2</cp:revision>
  <dcterms:created xsi:type="dcterms:W3CDTF">2026-10-02T08:32:00Z</dcterms:created>
  <dcterms:modified xsi:type="dcterms:W3CDTF">2026-10-02T08:32:00Z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2026-10-02T08:08:21Z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1bb49b04-b5e9-426b-b81a-74c1d23429b0</vt:lpwstr>
  </property>
  <property fmtid="{D5CDD505-2E9C-101B-9397-08002B2CF9AE}" pid="8" name="MSIP_Label_e75f3d21-7675-47a1-a7bf-8316b405c573_ContentBits">
    <vt:lpwstr>0</vt:lpwstr>
  </property>
  <property fmtid="{D5CDD505-2E9C-101B-9397-08002B2CF9AE}" pid="9" name="MSIP_Label_e75f3d21-7675-47a1-a7bf-8316b405c573_Tag">
    <vt:lpwstr>10, 0, 1, 1</vt:lpwstr>
  </property>
</Properties>
</file>