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28F70A" w14:textId="77777777" w:rsidR="000A7F8C" w:rsidRDefault="000A7F8C" w:rsidP="000A7F8C">
      <w:pPr>
        <w:pStyle w:val="AppCtextspacebelow"/>
      </w:pPr>
      <w:r>
        <w:t>[Mr/Ms</w:t>
      </w:r>
      <w:r>
        <w:t> </w:t>
      </w:r>
      <w:r>
        <w:t>]</w:t>
      </w:r>
    </w:p>
    <w:p w14:paraId="359A3105" w14:textId="77777777" w:rsidR="000A7F8C" w:rsidRDefault="000A7F8C" w:rsidP="000A7F8C">
      <w:pPr>
        <w:pStyle w:val="AppCtextspacebelow"/>
      </w:pPr>
      <w:r>
        <w:t>Social Care Consultant</w:t>
      </w:r>
    </w:p>
    <w:p w14:paraId="7757665A" w14:textId="77777777" w:rsidR="000A7F8C" w:rsidRDefault="000A7F8C" w:rsidP="000A7F8C">
      <w:pPr>
        <w:pStyle w:val="AppCtextspacebelow"/>
      </w:pPr>
      <w:r>
        <w:t>Anytown</w:t>
      </w:r>
    </w:p>
    <w:p w14:paraId="6EFE8D38" w14:textId="77777777" w:rsidR="000A7F8C" w:rsidRDefault="000A7F8C" w:rsidP="000A7F8C">
      <w:pPr>
        <w:pStyle w:val="AppCtextspacebelow"/>
      </w:pPr>
      <w:r>
        <w:rPr>
          <w:spacing w:val="9"/>
        </w:rPr>
        <w:t>AN</w:t>
      </w:r>
      <w:r>
        <w:t>1 5</w:t>
      </w:r>
      <w:r>
        <w:rPr>
          <w:spacing w:val="9"/>
        </w:rPr>
        <w:t>IL</w:t>
      </w:r>
    </w:p>
    <w:p w14:paraId="367C875E" w14:textId="77777777" w:rsidR="000A7F8C" w:rsidRDefault="000A7F8C" w:rsidP="000A7F8C">
      <w:pPr>
        <w:pStyle w:val="BREAK"/>
      </w:pPr>
    </w:p>
    <w:p w14:paraId="6261FBE3" w14:textId="77777777" w:rsidR="000A7F8C" w:rsidRDefault="000A7F8C" w:rsidP="000A7F8C">
      <w:pPr>
        <w:pStyle w:val="AppCtextspacebelow"/>
      </w:pPr>
      <w:r>
        <w:t>Our ref: /005808.001</w:t>
      </w:r>
    </w:p>
    <w:p w14:paraId="64090C07" w14:textId="77777777" w:rsidR="000A7F8C" w:rsidRDefault="000A7F8C" w:rsidP="000A7F8C">
      <w:pPr>
        <w:pStyle w:val="AppCtextspacebelow"/>
      </w:pPr>
      <w:r>
        <w:t>Your ref:</w:t>
      </w:r>
    </w:p>
    <w:p w14:paraId="4A1F5D35" w14:textId="77777777" w:rsidR="000A7F8C" w:rsidRDefault="000A7F8C" w:rsidP="000A7F8C">
      <w:pPr>
        <w:pStyle w:val="BREAK"/>
      </w:pPr>
    </w:p>
    <w:p w14:paraId="30478CFA" w14:textId="77777777" w:rsidR="000A7F8C" w:rsidRDefault="000A7F8C" w:rsidP="000A7F8C">
      <w:pPr>
        <w:pStyle w:val="AppCtextspacebelow"/>
      </w:pPr>
      <w:r>
        <w:t>Date: 21 April 2026</w:t>
      </w:r>
    </w:p>
    <w:p w14:paraId="43F81AAD" w14:textId="77777777" w:rsidR="000A7F8C" w:rsidRDefault="000A7F8C" w:rsidP="000A7F8C">
      <w:pPr>
        <w:pStyle w:val="AppCtextspacebelow"/>
      </w:pPr>
      <w:r>
        <w:rPr>
          <w:rStyle w:val="Bold"/>
          <w:spacing w:val="9"/>
        </w:rPr>
        <w:t>PROTECT</w:t>
      </w:r>
      <w:r>
        <w:rPr>
          <w:rStyle w:val="Bold"/>
        </w:rPr>
        <w:t xml:space="preserve">: </w:t>
      </w:r>
      <w:r>
        <w:rPr>
          <w:rStyle w:val="Bold"/>
          <w:spacing w:val="9"/>
        </w:rPr>
        <w:t>PERSONAL</w:t>
      </w:r>
      <w:r>
        <w:rPr>
          <w:rStyle w:val="Bold"/>
        </w:rPr>
        <w:t xml:space="preserve"> </w:t>
      </w:r>
      <w:r>
        <w:rPr>
          <w:rStyle w:val="Bold"/>
          <w:spacing w:val="9"/>
        </w:rPr>
        <w:t>DATA</w:t>
      </w:r>
    </w:p>
    <w:p w14:paraId="2024401B" w14:textId="77777777" w:rsidR="000A7F8C" w:rsidRDefault="000A7F8C" w:rsidP="000A7F8C">
      <w:pPr>
        <w:pStyle w:val="AppCtextspacebelow"/>
      </w:pPr>
      <w:r>
        <w:t>Dear Ms Stuart</w:t>
      </w:r>
    </w:p>
    <w:p w14:paraId="29BC1CCF" w14:textId="77777777" w:rsidR="000A7F8C" w:rsidRDefault="000A7F8C" w:rsidP="000A7F8C">
      <w:pPr>
        <w:pStyle w:val="AppCtextspacebelow"/>
      </w:pPr>
      <w:r>
        <w:rPr>
          <w:rStyle w:val="Bold"/>
        </w:rPr>
        <w:t>Re: Any County Council and (1) John Smith (by his litigation friend the Official Solicitor), (2) Jane Smith / Court of Prote</w:t>
      </w:r>
      <w:r>
        <w:rPr>
          <w:rStyle w:val="Bold"/>
        </w:rPr>
        <w:t>c</w:t>
      </w:r>
      <w:r>
        <w:rPr>
          <w:rStyle w:val="Bold"/>
        </w:rPr>
        <w:t>tion number 000</w:t>
      </w:r>
    </w:p>
    <w:p w14:paraId="30A9F23D" w14:textId="77777777" w:rsidR="000A7F8C" w:rsidRDefault="000A7F8C" w:rsidP="000A7F8C">
      <w:pPr>
        <w:pStyle w:val="AppCtextspacebelow"/>
      </w:pPr>
      <w:r>
        <w:t>Thank you for agreeing to prepare a report in this case. You are instructed by the pa</w:t>
      </w:r>
      <w:r>
        <w:t>r</w:t>
      </w:r>
      <w:r>
        <w:t>ties below as an expert on an application by the Any County Council for declarations and decisions in respect of the capacity and best interests of Mr Smith. The Official Solic</w:t>
      </w:r>
      <w:r>
        <w:t>i</w:t>
      </w:r>
      <w:r>
        <w:t>tor was appointed Mr Smith’s litigation friend on 1 March 2026.</w:t>
      </w:r>
    </w:p>
    <w:p w14:paraId="02BEDB1E" w14:textId="77777777" w:rsidR="000A7F8C" w:rsidRDefault="000A7F8C" w:rsidP="000A7F8C">
      <w:pPr>
        <w:pStyle w:val="AppCtextspacebelow"/>
      </w:pPr>
      <w:r>
        <w:t>By virtue of an order on 2 April 2026 the Court has given pe</w:t>
      </w:r>
      <w:r>
        <w:t>r</w:t>
      </w:r>
      <w:r>
        <w:t>mission to the parties to instruct you to produce an independent report in these proceedings. You have permission to see all re</w:t>
      </w:r>
      <w:r>
        <w:t>c</w:t>
      </w:r>
      <w:r>
        <w:t>ords and documents filed in these proceedings and to examine Mr Smith and read his social work medical and other records.</w:t>
      </w:r>
    </w:p>
    <w:p w14:paraId="6EE8AFEA" w14:textId="77777777" w:rsidR="000A7F8C" w:rsidRDefault="000A7F8C" w:rsidP="000A7F8C">
      <w:pPr>
        <w:pStyle w:val="AppCtextspacebelow"/>
      </w:pPr>
      <w:r>
        <w:t>Your report must be filed and served by 30 May 2026. If you have any difficulties with that timescale please let me know straight away.</w:t>
      </w:r>
    </w:p>
    <w:p w14:paraId="6FB18FAE" w14:textId="77777777" w:rsidR="000A7F8C" w:rsidRDefault="000A7F8C" w:rsidP="000A7F8C">
      <w:pPr>
        <w:pStyle w:val="AppCtextspacebelow"/>
      </w:pPr>
      <w:r>
        <w:t>The final hearing has not yet been fixed. There will be a dire</w:t>
      </w:r>
      <w:r>
        <w:t>c</w:t>
      </w:r>
      <w:r>
        <w:t>tions hearing at the Court of Protection on the first open date a</w:t>
      </w:r>
      <w:r>
        <w:t>f</w:t>
      </w:r>
      <w:r>
        <w:t>ter 6 June 2017. I will keep you informed of any further hearings.</w:t>
      </w:r>
    </w:p>
    <w:p w14:paraId="09E1F7BB" w14:textId="77777777" w:rsidR="000A7F8C" w:rsidRDefault="000A7F8C" w:rsidP="000A7F8C">
      <w:pPr>
        <w:pStyle w:val="AppCtextspacebelow"/>
      </w:pPr>
      <w:r>
        <w:t>I am the lead solicitor in this case to whom you should look for instructions and i</w:t>
      </w:r>
      <w:r>
        <w:t>n</w:t>
      </w:r>
      <w:r>
        <w:t>formation.</w:t>
      </w:r>
    </w:p>
    <w:p w14:paraId="3CE97B9A" w14:textId="77777777" w:rsidR="000A7F8C" w:rsidRDefault="000A7F8C" w:rsidP="000A7F8C">
      <w:pPr>
        <w:pStyle w:val="AppCheadA"/>
        <w:rPr>
          <w:rFonts w:ascii="ScalaSansLF-Bold Bold" w:hAnsi="ScalaSansLF-Bold Bold" w:cs="ScalaSansLF-Bold Bold"/>
        </w:rPr>
      </w:pPr>
      <w:r>
        <w:rPr>
          <w:rFonts w:ascii="ScalaSansLF-Bold Bold" w:hAnsi="ScalaSansLF-Bold Bold" w:cs="ScalaSansLF-Bold Bold"/>
        </w:rPr>
        <w:t>1.</w:t>
      </w:r>
      <w:r>
        <w:rPr>
          <w:rFonts w:ascii="ScalaSansLF-Bold Bold" w:hAnsi="ScalaSansLF-Bold Bold" w:cs="ScalaSansLF-Bold Bold"/>
        </w:rPr>
        <w:t> </w:t>
      </w:r>
      <w:r>
        <w:rPr>
          <w:rFonts w:ascii="ScalaSansLF-Bold Bold" w:hAnsi="ScalaSansLF-Bold Bold" w:cs="ScalaSansLF-Bold Bold"/>
        </w:rPr>
        <w:t>The parties</w:t>
      </w:r>
    </w:p>
    <w:p w14:paraId="6437A566" w14:textId="77777777" w:rsidR="000A7F8C" w:rsidRDefault="000A7F8C" w:rsidP="000A7F8C">
      <w:pPr>
        <w:pStyle w:val="Appstatsa1"/>
      </w:pPr>
      <w:r>
        <w:t>(a)</w:t>
      </w:r>
      <w:r>
        <w:tab/>
        <w:t>The applicant is Any County Council. The Council is repr</w:t>
      </w:r>
      <w:r>
        <w:t>e</w:t>
      </w:r>
      <w:r>
        <w:t>sented by Mr James Burton, of Any County Council. Town Hall, Anytown. His direct dial is [.........] and his email address is [.........].</w:t>
      </w:r>
    </w:p>
    <w:p w14:paraId="45D12DD2" w14:textId="77777777" w:rsidR="000A7F8C" w:rsidRDefault="000A7F8C" w:rsidP="000A7F8C">
      <w:pPr>
        <w:pStyle w:val="Appstatsa1"/>
      </w:pPr>
      <w:r>
        <w:t>(b)</w:t>
      </w:r>
      <w:r>
        <w:tab/>
        <w:t>The 1</w:t>
      </w:r>
      <w:r>
        <w:rPr>
          <w:vertAlign w:val="superscript"/>
        </w:rPr>
        <w:t>st</w:t>
      </w:r>
      <w:r>
        <w:t xml:space="preserve"> respondent is Mr Smith. He currently resides at the address above, which is the matrimonial home he shares with Mrs Smith. He is represented by me instructed by the Official Solicitor as litigation friend. My details appear at the top of this letter.</w:t>
      </w:r>
    </w:p>
    <w:p w14:paraId="04D79D1F" w14:textId="77777777" w:rsidR="000A7F8C" w:rsidRDefault="000A7F8C" w:rsidP="000A7F8C">
      <w:pPr>
        <w:pStyle w:val="Appstatsa1"/>
      </w:pPr>
      <w:r>
        <w:t>(c)</w:t>
      </w:r>
      <w:r>
        <w:tab/>
        <w:t>The 2</w:t>
      </w:r>
      <w:r>
        <w:rPr>
          <w:vertAlign w:val="superscript"/>
        </w:rPr>
        <w:t>nd</w:t>
      </w:r>
      <w:r>
        <w:t xml:space="preserve"> respondent is Mrs Jane Smith. She resides with Mr Smith at the address above. She is represented by Mr Ian Brightspark, of </w:t>
      </w:r>
      <w:proofErr w:type="spellStart"/>
      <w:r>
        <w:t>Brightspark</w:t>
      </w:r>
      <w:proofErr w:type="spellEnd"/>
      <w:r>
        <w:t xml:space="preserve"> Solicitors </w:t>
      </w:r>
      <w:r>
        <w:rPr>
          <w:spacing w:val="9"/>
        </w:rPr>
        <w:t>LLP</w:t>
      </w:r>
      <w:r>
        <w:t>, High Street, An</w:t>
      </w:r>
      <w:r>
        <w:t>y</w:t>
      </w:r>
      <w:r>
        <w:t>town. His direct dial is [.........] and his email address is [.........].</w:t>
      </w:r>
    </w:p>
    <w:p w14:paraId="5EB35AD8" w14:textId="77777777" w:rsidR="000A7F8C" w:rsidRDefault="000A7F8C" w:rsidP="000A7F8C">
      <w:pPr>
        <w:pStyle w:val="AppCtextspacebelow"/>
      </w:pPr>
      <w:r>
        <w:t>Mr Smith has an acquired brain injury, subsequent to a road tra</w:t>
      </w:r>
      <w:r>
        <w:t>f</w:t>
      </w:r>
      <w:r>
        <w:t>fic accident on 3 December 2020.</w:t>
      </w:r>
    </w:p>
    <w:p w14:paraId="21B0ED3B" w14:textId="77777777" w:rsidR="000A7F8C" w:rsidRDefault="000A7F8C" w:rsidP="000A7F8C">
      <w:pPr>
        <w:pStyle w:val="AppCheadA"/>
        <w:rPr>
          <w:rFonts w:ascii="ScalaSansLF-Bold Bold" w:hAnsi="ScalaSansLF-Bold Bold" w:cs="ScalaSansLF-Bold Bold"/>
        </w:rPr>
      </w:pPr>
      <w:r>
        <w:rPr>
          <w:rFonts w:ascii="ScalaSansLF-Bold Bold" w:hAnsi="ScalaSansLF-Bold Bold" w:cs="ScalaSansLF-Bold Bold"/>
        </w:rPr>
        <w:t>2.</w:t>
      </w:r>
      <w:r>
        <w:rPr>
          <w:rFonts w:ascii="ScalaSansLF-Bold Bold" w:hAnsi="ScalaSansLF-Bold Bold" w:cs="ScalaSansLF-Bold Bold"/>
        </w:rPr>
        <w:t> </w:t>
      </w:r>
      <w:r>
        <w:rPr>
          <w:rFonts w:ascii="ScalaSansLF-Bold Bold" w:hAnsi="ScalaSansLF-Bold Bold" w:cs="ScalaSansLF-Bold Bold"/>
        </w:rPr>
        <w:t>Documents</w:t>
      </w:r>
    </w:p>
    <w:p w14:paraId="1B89C554" w14:textId="77777777" w:rsidR="000A7F8C" w:rsidRDefault="000A7F8C" w:rsidP="000A7F8C">
      <w:pPr>
        <w:pStyle w:val="AppCtextspacebelow"/>
      </w:pPr>
      <w:r>
        <w:t xml:space="preserve">Please see my letter of today’s date which lists the documents which you have been sent. I also attach copies of Mr Smith’s records from Any County Council’s Adult Social Care Team. Copies of his </w:t>
      </w:r>
      <w:r>
        <w:rPr>
          <w:spacing w:val="9"/>
        </w:rPr>
        <w:t>GP</w:t>
      </w:r>
      <w:r>
        <w:t xml:space="preserve"> records and records from Anytown Hospital will follow.</w:t>
      </w:r>
    </w:p>
    <w:p w14:paraId="0F63F9A4" w14:textId="77777777" w:rsidR="000A7F8C" w:rsidRDefault="000A7F8C" w:rsidP="000A7F8C">
      <w:pPr>
        <w:pStyle w:val="AppCheadA"/>
        <w:rPr>
          <w:rFonts w:ascii="ScalaSansLF-Bold Bold" w:hAnsi="ScalaSansLF-Bold Bold" w:cs="ScalaSansLF-Bold Bold"/>
        </w:rPr>
      </w:pPr>
      <w:r>
        <w:rPr>
          <w:rFonts w:ascii="ScalaSansLF-Bold Bold" w:hAnsi="ScalaSansLF-Bold Bold" w:cs="ScalaSansLF-Bold Bold"/>
        </w:rPr>
        <w:t>3.</w:t>
      </w:r>
      <w:r>
        <w:rPr>
          <w:rFonts w:ascii="ScalaSansLF-Bold Bold" w:hAnsi="ScalaSansLF-Bold Bold" w:cs="ScalaSansLF-Bold Bold"/>
        </w:rPr>
        <w:t> </w:t>
      </w:r>
      <w:r>
        <w:rPr>
          <w:rFonts w:ascii="ScalaSansLF-Bold Bold" w:hAnsi="ScalaSansLF-Bold Bold" w:cs="ScalaSansLF-Bold Bold"/>
        </w:rPr>
        <w:t>Family structure</w:t>
      </w:r>
    </w:p>
    <w:p w14:paraId="096CBF0E" w14:textId="77777777" w:rsidR="000A7F8C" w:rsidRDefault="000A7F8C" w:rsidP="000A7F8C">
      <w:pPr>
        <w:pStyle w:val="AppCtext1spacebelow"/>
      </w:pPr>
      <w:r>
        <w:t>Mr John Albert Smith (‘P’) [</w:t>
      </w:r>
      <w:r>
        <w:rPr>
          <w:spacing w:val="9"/>
        </w:rPr>
        <w:t>DOB</w:t>
      </w:r>
      <w:r>
        <w:t xml:space="preserve"> ...........]</w:t>
      </w:r>
    </w:p>
    <w:p w14:paraId="2BEA3196" w14:textId="77777777" w:rsidR="000A7F8C" w:rsidRDefault="000A7F8C" w:rsidP="000A7F8C">
      <w:pPr>
        <w:pStyle w:val="AppCtext1spacebelow"/>
      </w:pPr>
      <w:r>
        <w:t>Parents: James and Elizabeth Smith, 25 The Lane, Anytown</w:t>
      </w:r>
    </w:p>
    <w:p w14:paraId="527D157E" w14:textId="77777777" w:rsidR="000A7F8C" w:rsidRDefault="000A7F8C" w:rsidP="000A7F8C">
      <w:pPr>
        <w:pStyle w:val="AppCtext1spacebelow"/>
      </w:pPr>
      <w:r>
        <w:t>Siblings: None</w:t>
      </w:r>
    </w:p>
    <w:p w14:paraId="23AE5FFC" w14:textId="77777777" w:rsidR="000A7F8C" w:rsidRDefault="000A7F8C" w:rsidP="000A7F8C">
      <w:pPr>
        <w:pStyle w:val="AppCtext1spacebelow"/>
      </w:pPr>
      <w:r>
        <w:t>Wife: Jane Smith [</w:t>
      </w:r>
      <w:r>
        <w:rPr>
          <w:spacing w:val="9"/>
        </w:rPr>
        <w:t>DOB</w:t>
      </w:r>
      <w:r>
        <w:t xml:space="preserve"> ...........]</w:t>
      </w:r>
    </w:p>
    <w:p w14:paraId="73A51EE2" w14:textId="77777777" w:rsidR="000A7F8C" w:rsidRDefault="000A7F8C" w:rsidP="000A7F8C">
      <w:pPr>
        <w:pStyle w:val="AppCtext1spacebelow"/>
      </w:pPr>
      <w:r>
        <w:t>Parents-in-law: Janet and Bradley Marriott, 34 Fir Avenue, An</w:t>
      </w:r>
      <w:r>
        <w:t>y</w:t>
      </w:r>
      <w:r>
        <w:t>town</w:t>
      </w:r>
    </w:p>
    <w:p w14:paraId="209ECA3A" w14:textId="77777777" w:rsidR="000A7F8C" w:rsidRDefault="000A7F8C" w:rsidP="000A7F8C">
      <w:pPr>
        <w:pStyle w:val="AppCheadA"/>
        <w:spacing w:before="105"/>
        <w:rPr>
          <w:rFonts w:ascii="ScalaSansLF-Bold Bold" w:hAnsi="ScalaSansLF-Bold Bold" w:cs="ScalaSansLF-Bold Bold"/>
        </w:rPr>
      </w:pPr>
      <w:r>
        <w:rPr>
          <w:rFonts w:ascii="ScalaSansLF-Bold Bold" w:hAnsi="ScalaSansLF-Bold Bold" w:cs="ScalaSansLF-Bold Bold"/>
        </w:rPr>
        <w:t>4.</w:t>
      </w:r>
      <w:r>
        <w:rPr>
          <w:rFonts w:ascii="ScalaSansLF-Bold Bold" w:hAnsi="ScalaSansLF-Bold Bold" w:cs="ScalaSansLF-Bold Bold"/>
        </w:rPr>
        <w:t> </w:t>
      </w:r>
      <w:r>
        <w:rPr>
          <w:rFonts w:ascii="ScalaSansLF-Bold Bold" w:hAnsi="ScalaSansLF-Bold Bold" w:cs="ScalaSansLF-Bold Bold"/>
        </w:rPr>
        <w:t>Background history</w:t>
      </w:r>
    </w:p>
    <w:p w14:paraId="06C0CBF2" w14:textId="77777777" w:rsidR="000A7F8C" w:rsidRDefault="000A7F8C" w:rsidP="000A7F8C">
      <w:pPr>
        <w:pStyle w:val="AppCtextspacebelow"/>
      </w:pPr>
      <w:r>
        <w:t xml:space="preserve">You should note that the court has not made any findings of fact in this case. Mr Smith was born on [.........] and is thus 33 years of age. He achieved well at school and attended Any University where he achieved a degree </w:t>
      </w:r>
      <w:r>
        <w:lastRenderedPageBreak/>
        <w:t xml:space="preserve">in mathematics. Whilst at University he met Jane Marriott and they married in 2011. Mr and Mrs Smith have lived at their current address since April 2011. Mr Smith is known to have worked as a computer programmer and Mrs Smith is a teacher. Mrs Smith describes them as a couple who did not </w:t>
      </w:r>
      <w:proofErr w:type="spellStart"/>
      <w:r>
        <w:t>socialise</w:t>
      </w:r>
      <w:proofErr w:type="spellEnd"/>
      <w:r>
        <w:t xml:space="preserve"> much but enjoyed spending time together or with their respective families. Mr and Mrs Smith have no chi</w:t>
      </w:r>
      <w:r>
        <w:t>l</w:t>
      </w:r>
      <w:r>
        <w:t>dren but are believed to have been trying for a baby. Mr Smith was the victim of a road traffic accident on 3 December 2022, following which he sustained a brain injury which has resulted in a significant impairment. He is said to have made a good reco</w:t>
      </w:r>
      <w:r>
        <w:t>v</w:t>
      </w:r>
      <w:r>
        <w:t>ery from his physical injuries. He currently lives with Mrs Smith who is his main carer, with a care package provided by Any County Council; however following concerns about the quality of the care provided by Mrs Smith (set out in the statement of Ms Cavanagh at C1 in the trial bundle) the Council applied for pe</w:t>
      </w:r>
      <w:r>
        <w:t>r</w:t>
      </w:r>
      <w:r>
        <w:t>mission to make an application to the Court of Prote</w:t>
      </w:r>
      <w:r>
        <w:t>c</w:t>
      </w:r>
      <w:r>
        <w:t>tion.</w:t>
      </w:r>
    </w:p>
    <w:p w14:paraId="2D5CB139" w14:textId="77777777" w:rsidR="000A7F8C" w:rsidRDefault="000A7F8C" w:rsidP="000A7F8C">
      <w:pPr>
        <w:pStyle w:val="AppCheadA"/>
        <w:rPr>
          <w:rFonts w:ascii="ScalaSansLF-Bold Bold" w:hAnsi="ScalaSansLF-Bold Bold" w:cs="ScalaSansLF-Bold Bold"/>
        </w:rPr>
      </w:pPr>
      <w:r>
        <w:rPr>
          <w:rFonts w:ascii="ScalaSansLF-Bold Bold" w:hAnsi="ScalaSansLF-Bold Bold" w:cs="ScalaSansLF-Bold Bold"/>
        </w:rPr>
        <w:t>5.</w:t>
      </w:r>
      <w:r>
        <w:rPr>
          <w:rFonts w:ascii="ScalaSansLF-Bold Bold" w:hAnsi="ScalaSansLF-Bold Bold" w:cs="ScalaSansLF-Bold Bold"/>
        </w:rPr>
        <w:t> </w:t>
      </w:r>
      <w:r>
        <w:rPr>
          <w:rFonts w:ascii="ScalaSansLF-Bold Bold" w:hAnsi="ScalaSansLF-Bold Bold" w:cs="ScalaSansLF-Bold Bold"/>
        </w:rPr>
        <w:t>Summary of the proceedings to date</w:t>
      </w:r>
    </w:p>
    <w:p w14:paraId="580794EC" w14:textId="77777777" w:rsidR="000A7F8C" w:rsidRDefault="000A7F8C" w:rsidP="000A7F8C">
      <w:pPr>
        <w:pStyle w:val="AppCtextspacebelow"/>
      </w:pPr>
      <w:r>
        <w:t xml:space="preserve">These proceedings were commenced by the local authority who made an application (form </w:t>
      </w:r>
      <w:r>
        <w:rPr>
          <w:spacing w:val="9"/>
        </w:rPr>
        <w:t>COP</w:t>
      </w:r>
      <w:r>
        <w:t>1) on 10 March 2026. The appl</w:t>
      </w:r>
      <w:r>
        <w:t>i</w:t>
      </w:r>
      <w:r>
        <w:t xml:space="preserve">cation appears at page </w:t>
      </w:r>
      <w:r>
        <w:rPr>
          <w:spacing w:val="9"/>
        </w:rPr>
        <w:t>II</w:t>
      </w:r>
      <w:r>
        <w:t xml:space="preserve"> 1 of the trial bundle. The local a</w:t>
      </w:r>
      <w:r>
        <w:t>u</w:t>
      </w:r>
      <w:r>
        <w:t>thority asked the court to decide the following questions:</w:t>
      </w:r>
    </w:p>
    <w:p w14:paraId="35E90AEF" w14:textId="77777777" w:rsidR="000A7F8C" w:rsidRDefault="000A7F8C" w:rsidP="000A7F8C">
      <w:pPr>
        <w:pStyle w:val="AppDbulletlistnospace"/>
      </w:pPr>
      <w:r>
        <w:t>•</w:t>
      </w:r>
      <w:r>
        <w:tab/>
        <w:t>Does Mr Smith have capacity to make decisions about where he should live?</w:t>
      </w:r>
    </w:p>
    <w:p w14:paraId="48554D90" w14:textId="77777777" w:rsidR="000A7F8C" w:rsidRDefault="000A7F8C" w:rsidP="000A7F8C">
      <w:pPr>
        <w:pStyle w:val="AppDbulletlistnospace"/>
      </w:pPr>
      <w:r>
        <w:t>•</w:t>
      </w:r>
      <w:r>
        <w:tab/>
        <w:t>Does Mr Smith have capacity to make decisions about whom he has contact with?</w:t>
      </w:r>
    </w:p>
    <w:p w14:paraId="0B8D65E2" w14:textId="77777777" w:rsidR="000A7F8C" w:rsidRDefault="000A7F8C" w:rsidP="000A7F8C">
      <w:pPr>
        <w:pStyle w:val="AppDbulletlistnospace"/>
      </w:pPr>
      <w:r>
        <w:t>•</w:t>
      </w:r>
      <w:r>
        <w:tab/>
        <w:t>Is it in Mr Smith’s best interests to reside at the home he shares with Mrs Smith or at a specialist rehabilitation unit?</w:t>
      </w:r>
    </w:p>
    <w:p w14:paraId="4A8A370A" w14:textId="77777777" w:rsidR="000A7F8C" w:rsidRDefault="000A7F8C" w:rsidP="000A7F8C">
      <w:pPr>
        <w:pStyle w:val="AppDbulletlistnospace"/>
      </w:pPr>
      <w:r>
        <w:t>•</w:t>
      </w:r>
      <w:r>
        <w:tab/>
        <w:t>What should the contact arrangements with Mrs Smith be if Mr Smith moves to the rehabilitation unit?</w:t>
      </w:r>
    </w:p>
    <w:p w14:paraId="336E4D5B" w14:textId="77777777" w:rsidR="000A7F8C" w:rsidRDefault="000A7F8C" w:rsidP="000A7F8C">
      <w:pPr>
        <w:pStyle w:val="AppCtextspacebelow"/>
      </w:pPr>
      <w:r>
        <w:t>The local authority set out the orders it sought:</w:t>
      </w:r>
    </w:p>
    <w:p w14:paraId="299A63EB" w14:textId="77777777" w:rsidR="000A7F8C" w:rsidRDefault="000A7F8C" w:rsidP="000A7F8C">
      <w:pPr>
        <w:pStyle w:val="AppDbulletlistnospace"/>
        <w:ind w:left="1134"/>
        <w:rPr>
          <w:spacing w:val="-1"/>
        </w:rPr>
      </w:pPr>
      <w:r>
        <w:t>•</w:t>
      </w:r>
      <w:r>
        <w:tab/>
      </w:r>
      <w:r>
        <w:rPr>
          <w:spacing w:val="-1"/>
        </w:rPr>
        <w:t>A declaration that Mr Smith lacks capacity to litigate these proceedings, and to make decisions about residence, care and contact with others.</w:t>
      </w:r>
    </w:p>
    <w:p w14:paraId="22F7E944" w14:textId="77777777" w:rsidR="000A7F8C" w:rsidRDefault="000A7F8C" w:rsidP="000A7F8C">
      <w:pPr>
        <w:pStyle w:val="AppDbulletlistnospace"/>
        <w:ind w:left="1134"/>
      </w:pPr>
      <w:r>
        <w:t>•</w:t>
      </w:r>
      <w:r>
        <w:tab/>
        <w:t>A declaration that it is in Mr Smith’s best interests to move to a specialist r</w:t>
      </w:r>
      <w:r>
        <w:t>e</w:t>
      </w:r>
      <w:r>
        <w:t>habilitation unit for care and treatment.</w:t>
      </w:r>
    </w:p>
    <w:p w14:paraId="1BBCA6B4" w14:textId="77777777" w:rsidR="000A7F8C" w:rsidRDefault="000A7F8C" w:rsidP="000A7F8C">
      <w:pPr>
        <w:pStyle w:val="AppDbulletlistnospace"/>
        <w:spacing w:after="62"/>
        <w:ind w:left="1134"/>
      </w:pPr>
      <w:r>
        <w:t>•</w:t>
      </w:r>
      <w:r>
        <w:tab/>
        <w:t>A declaration that it is in Mr Smith’s best interests to have contact with Mrs Smith by agreement between Mrs Smith and the Unit.</w:t>
      </w:r>
    </w:p>
    <w:p w14:paraId="2F54086E" w14:textId="77777777" w:rsidR="000A7F8C" w:rsidRDefault="000A7F8C" w:rsidP="000A7F8C">
      <w:pPr>
        <w:pStyle w:val="AppCtextspacebelow"/>
      </w:pPr>
      <w:r>
        <w:t>District Judge Bloggs granted permission on 1 March 2026. At the same time, he joined Mr Smith as a party and appointed the Official Solicitor to act as his litigation friend, the Official Solicitor having consented to act. Mrs Smith had indicated that she i</w:t>
      </w:r>
      <w:r>
        <w:t>n</w:t>
      </w:r>
      <w:r>
        <w:t>tended to instruct solicitors and you will see that she is now re</w:t>
      </w:r>
      <w:r>
        <w:t>p</w:t>
      </w:r>
      <w:r>
        <w:t>resented.</w:t>
      </w:r>
    </w:p>
    <w:p w14:paraId="45D430EA" w14:textId="77777777" w:rsidR="000A7F8C" w:rsidRDefault="000A7F8C" w:rsidP="000A7F8C">
      <w:pPr>
        <w:pStyle w:val="AppCtextspacebelow"/>
      </w:pPr>
      <w:r>
        <w:t xml:space="preserve">The first attended hearing took place on 2 April 2026. A copy of the order is with your papers at B30 of the trial bundle. You will see that </w:t>
      </w:r>
      <w:r>
        <w:rPr>
          <w:spacing w:val="9"/>
        </w:rPr>
        <w:t>DJ</w:t>
      </w:r>
      <w:r>
        <w:t xml:space="preserve"> Jones made interim declarations that Mr Smith lacked capacity to litigate these proceedings and that he lacked capacity to make decisions about residence, care and contact with others. A number of case management orders were made, including provision for your instructions at paragraphs 12 and 13.</w:t>
      </w:r>
    </w:p>
    <w:p w14:paraId="78654963" w14:textId="77777777" w:rsidR="000A7F8C" w:rsidRDefault="000A7F8C" w:rsidP="000A7F8C">
      <w:pPr>
        <w:pStyle w:val="AppCheadA"/>
        <w:rPr>
          <w:rFonts w:ascii="ScalaSansLF-Bold Bold" w:hAnsi="ScalaSansLF-Bold Bold" w:cs="ScalaSansLF-Bold Bold"/>
        </w:rPr>
      </w:pPr>
      <w:r>
        <w:rPr>
          <w:rFonts w:ascii="ScalaSansLF-Bold Bold" w:hAnsi="ScalaSansLF-Bold Bold" w:cs="ScalaSansLF-Bold Bold"/>
        </w:rPr>
        <w:t>6.</w:t>
      </w:r>
      <w:r>
        <w:rPr>
          <w:rFonts w:ascii="ScalaSansLF-Bold Bold" w:hAnsi="ScalaSansLF-Bold Bold" w:cs="ScalaSansLF-Bold Bold"/>
        </w:rPr>
        <w:t> </w:t>
      </w:r>
      <w:r>
        <w:rPr>
          <w:rFonts w:ascii="ScalaSansLF-Bold Bold" w:hAnsi="ScalaSansLF-Bold Bold" w:cs="ScalaSansLF-Bold Bold"/>
        </w:rPr>
        <w:t>Mr Smith’s capacity</w:t>
      </w:r>
    </w:p>
    <w:p w14:paraId="60BD46A3" w14:textId="77777777" w:rsidR="000A7F8C" w:rsidRDefault="000A7F8C" w:rsidP="000A7F8C">
      <w:pPr>
        <w:pStyle w:val="AppCtextspacebelow"/>
      </w:pPr>
      <w:r>
        <w:t>Dr Williams’ opinion is that Mr Smith lacks capacity to make d</w:t>
      </w:r>
      <w:r>
        <w:t>e</w:t>
      </w:r>
      <w:r>
        <w:t>cisions about his residence, care and contact, and to litigate th</w:t>
      </w:r>
      <w:r>
        <w:t>e</w:t>
      </w:r>
      <w:r>
        <w:t>se proceedings and that there is no prospect of his recovering such capacity.</w:t>
      </w:r>
    </w:p>
    <w:p w14:paraId="584BB5CD" w14:textId="77777777" w:rsidR="000A7F8C" w:rsidRDefault="000A7F8C" w:rsidP="000A7F8C">
      <w:pPr>
        <w:pStyle w:val="AppCtextspacebelow"/>
      </w:pPr>
      <w:r>
        <w:t>At the hearing on 2nd April it became clear that all parties now agree that Mr Smith lacks capacity to make the decisions under consideration and it is likely that final declarations to this effect will be made at the next hearing. You are not therefore instruc</w:t>
      </w:r>
      <w:r>
        <w:t>t</w:t>
      </w:r>
      <w:r>
        <w:t>ed to report upon Mr Smith’s capacity to make these decisions, although should you have any reason to doubt that he lacks such capacity, it is important that you highlight these immediately to me so that they can (if required) be brought to the attention of the court.</w:t>
      </w:r>
    </w:p>
    <w:p w14:paraId="6B8A6A76" w14:textId="77777777" w:rsidR="000A7F8C" w:rsidRDefault="000A7F8C" w:rsidP="000A7F8C">
      <w:pPr>
        <w:pStyle w:val="AppCheadA"/>
        <w:rPr>
          <w:rFonts w:ascii="ScalaSansLF-Bold Bold" w:hAnsi="ScalaSansLF-Bold Bold" w:cs="ScalaSansLF-Bold Bold"/>
        </w:rPr>
      </w:pPr>
      <w:r>
        <w:rPr>
          <w:rFonts w:ascii="ScalaSansLF-Bold Bold" w:hAnsi="ScalaSansLF-Bold Bold" w:cs="ScalaSansLF-Bold Bold"/>
        </w:rPr>
        <w:t>7.</w:t>
      </w:r>
      <w:r>
        <w:rPr>
          <w:rFonts w:ascii="ScalaSansLF-Bold Bold" w:hAnsi="ScalaSansLF-Bold Bold" w:cs="ScalaSansLF-Bold Bold"/>
        </w:rPr>
        <w:t> </w:t>
      </w:r>
      <w:r>
        <w:rPr>
          <w:rFonts w:ascii="ScalaSansLF-Bold Bold" w:hAnsi="ScalaSansLF-Bold Bold" w:cs="ScalaSansLF-Bold Bold"/>
        </w:rPr>
        <w:t>Reference to Mr Smith’s views</w:t>
      </w:r>
    </w:p>
    <w:p w14:paraId="38232DC6" w14:textId="77777777" w:rsidR="000A7F8C" w:rsidRDefault="000A7F8C" w:rsidP="000A7F8C">
      <w:pPr>
        <w:pStyle w:val="AppCtextspacebelow"/>
        <w:rPr>
          <w:spacing w:val="-1"/>
        </w:rPr>
      </w:pPr>
      <w:r>
        <w:rPr>
          <w:spacing w:val="-1"/>
        </w:rPr>
        <w:t>Mr Smith has said consistently that he would prefer to live with Mrs Smith. You are referred to the witness statement of Ms Cavanagh at E13, where she describes her interview with Mr Smith and to my attendance note of my visit to Mr Smith, when he became quiet emotional at the prospect of leaving home.</w:t>
      </w:r>
    </w:p>
    <w:p w14:paraId="389FD6FA" w14:textId="77777777" w:rsidR="000A7F8C" w:rsidRDefault="000A7F8C" w:rsidP="000A7F8C">
      <w:pPr>
        <w:pStyle w:val="AppCheadA"/>
        <w:rPr>
          <w:rFonts w:ascii="ScalaSansLF-Bold Bold" w:hAnsi="ScalaSansLF-Bold Bold" w:cs="ScalaSansLF-Bold Bold"/>
        </w:rPr>
      </w:pPr>
      <w:r>
        <w:rPr>
          <w:rFonts w:ascii="ScalaSansLF-Bold Bold" w:hAnsi="ScalaSansLF-Bold Bold" w:cs="ScalaSansLF-Bold Bold"/>
        </w:rPr>
        <w:t>8.</w:t>
      </w:r>
      <w:r>
        <w:rPr>
          <w:rFonts w:ascii="ScalaSansLF-Bold Bold" w:hAnsi="ScalaSansLF-Bold Bold" w:cs="ScalaSansLF-Bold Bold"/>
        </w:rPr>
        <w:t> </w:t>
      </w:r>
      <w:r>
        <w:rPr>
          <w:rFonts w:ascii="ScalaSansLF-Bold Bold" w:hAnsi="ScalaSansLF-Bold Bold" w:cs="ScalaSansLF-Bold Bold"/>
        </w:rPr>
        <w:t>Assessment of best interests</w:t>
      </w:r>
    </w:p>
    <w:p w14:paraId="67070AB0" w14:textId="77777777" w:rsidR="000A7F8C" w:rsidRDefault="000A7F8C" w:rsidP="000A7F8C">
      <w:pPr>
        <w:pStyle w:val="AppCtextspacebelow"/>
      </w:pPr>
      <w:r>
        <w:t>The court is being asked to make a decision in Mr Smith’s best interests. You are asked to advise the court and (the parties) on what is in Mr Smith’s best interests given the circumstances ou</w:t>
      </w:r>
      <w:r>
        <w:t>t</w:t>
      </w:r>
      <w:r>
        <w:t>lined in this letter, in the documents accompanying this letter and from your own observations.</w:t>
      </w:r>
    </w:p>
    <w:p w14:paraId="1431E1EC" w14:textId="77777777" w:rsidR="000A7F8C" w:rsidRDefault="000A7F8C" w:rsidP="000A7F8C">
      <w:pPr>
        <w:pStyle w:val="AppCtextspacebelow"/>
      </w:pPr>
      <w:r>
        <w:t xml:space="preserve">The term ‘best interests’ is not defined by the Act. </w:t>
      </w:r>
      <w:r>
        <w:rPr>
          <w:spacing w:val="9"/>
        </w:rPr>
        <w:t>MCA</w:t>
      </w:r>
      <w:r>
        <w:t xml:space="preserve"> 2005 s4 however provides a statutory checklist of </w:t>
      </w:r>
      <w:r>
        <w:lastRenderedPageBreak/>
        <w:t>matters which should be taken into account and is set out b</w:t>
      </w:r>
      <w:r>
        <w:t>e</w:t>
      </w:r>
      <w:r>
        <w:t>low.</w:t>
      </w:r>
    </w:p>
    <w:p w14:paraId="58B4E85C" w14:textId="77777777" w:rsidR="000A7F8C" w:rsidRDefault="000A7F8C" w:rsidP="000A7F8C">
      <w:pPr>
        <w:pStyle w:val="AppCheadB"/>
      </w:pPr>
      <w:r>
        <w:t>Best interests</w:t>
      </w:r>
    </w:p>
    <w:p w14:paraId="2F42F228" w14:textId="77777777" w:rsidR="000A7F8C" w:rsidRDefault="000A7F8C" w:rsidP="000A7F8C">
      <w:pPr>
        <w:pStyle w:val="AppCtextspacebelow"/>
        <w:tabs>
          <w:tab w:val="left" w:pos="1140"/>
        </w:tabs>
      </w:pPr>
      <w:r>
        <w:rPr>
          <w:rStyle w:val="Bold"/>
        </w:rPr>
        <w:t>4.</w:t>
      </w:r>
      <w:r>
        <w:tab/>
      </w:r>
      <w:r>
        <w:rPr>
          <w:rStyle w:val="Italic"/>
        </w:rPr>
        <w:t>(1)</w:t>
      </w:r>
      <w:r>
        <w:rPr>
          <w:rStyle w:val="Italic"/>
        </w:rPr>
        <w:tab/>
        <w:t>I n determining for the purposes of this Act what is in a person’s best interests, the person making the determination must not make it merely on the basis of–</w:t>
      </w:r>
    </w:p>
    <w:p w14:paraId="3650AF1D" w14:textId="77777777" w:rsidR="000A7F8C" w:rsidRDefault="000A7F8C" w:rsidP="000A7F8C">
      <w:pPr>
        <w:pStyle w:val="Appstatsa1"/>
        <w:ind w:left="1417"/>
      </w:pPr>
      <w:r>
        <w:rPr>
          <w:rStyle w:val="Italic"/>
        </w:rPr>
        <w:t>(a)</w:t>
      </w:r>
      <w:r>
        <w:rPr>
          <w:rStyle w:val="Italic"/>
        </w:rPr>
        <w:tab/>
        <w:t>the person’s age or appearance, or</w:t>
      </w:r>
    </w:p>
    <w:p w14:paraId="505AC96B" w14:textId="77777777" w:rsidR="000A7F8C" w:rsidRDefault="000A7F8C" w:rsidP="000A7F8C">
      <w:pPr>
        <w:pStyle w:val="Appstatsa1"/>
        <w:ind w:left="1417"/>
      </w:pPr>
      <w:r>
        <w:rPr>
          <w:rStyle w:val="Italic"/>
        </w:rPr>
        <w:t>(b)</w:t>
      </w:r>
      <w:r>
        <w:rPr>
          <w:rStyle w:val="Italic"/>
        </w:rPr>
        <w:tab/>
        <w:t>a condition of his, or an aspect of his behaviour, which might lead others to make unjustified assumptions about what might be in his best interests.</w:t>
      </w:r>
    </w:p>
    <w:p w14:paraId="45EDFE90" w14:textId="77777777" w:rsidR="000A7F8C" w:rsidRDefault="000A7F8C" w:rsidP="000A7F8C">
      <w:pPr>
        <w:pStyle w:val="AppCparas11"/>
        <w:ind w:left="1134"/>
      </w:pPr>
      <w:r>
        <w:rPr>
          <w:rStyle w:val="Italic"/>
        </w:rPr>
        <w:t>(2)</w:t>
      </w:r>
      <w:r>
        <w:rPr>
          <w:rStyle w:val="Italic"/>
        </w:rPr>
        <w:tab/>
        <w:t>The person making the determination must consider all the relevant circumstances and, in particular, take the fo</w:t>
      </w:r>
      <w:r>
        <w:rPr>
          <w:rStyle w:val="Italic"/>
        </w:rPr>
        <w:t>l</w:t>
      </w:r>
      <w:r>
        <w:rPr>
          <w:rStyle w:val="Italic"/>
        </w:rPr>
        <w:t>lowing steps.</w:t>
      </w:r>
    </w:p>
    <w:p w14:paraId="564BBB58" w14:textId="77777777" w:rsidR="000A7F8C" w:rsidRDefault="000A7F8C" w:rsidP="000A7F8C">
      <w:pPr>
        <w:pStyle w:val="AppCparas11"/>
        <w:ind w:left="1134"/>
      </w:pPr>
      <w:r>
        <w:rPr>
          <w:rStyle w:val="Italic"/>
        </w:rPr>
        <w:t>(3)</w:t>
      </w:r>
      <w:r>
        <w:rPr>
          <w:rStyle w:val="Italic"/>
        </w:rPr>
        <w:tab/>
        <w:t>He must consider—</w:t>
      </w:r>
    </w:p>
    <w:p w14:paraId="325F016D" w14:textId="77777777" w:rsidR="000A7F8C" w:rsidRDefault="000A7F8C" w:rsidP="000A7F8C">
      <w:pPr>
        <w:pStyle w:val="Appstatsa1"/>
        <w:ind w:left="1417"/>
      </w:pPr>
      <w:r>
        <w:rPr>
          <w:rStyle w:val="Italic"/>
        </w:rPr>
        <w:t>(a)</w:t>
      </w:r>
      <w:r>
        <w:rPr>
          <w:rStyle w:val="Italic"/>
        </w:rPr>
        <w:tab/>
        <w:t>whether it is likely that the person will at some time have capacity in relation to the matter in question, and</w:t>
      </w:r>
    </w:p>
    <w:p w14:paraId="01C68001" w14:textId="77777777" w:rsidR="000A7F8C" w:rsidRDefault="000A7F8C" w:rsidP="000A7F8C">
      <w:pPr>
        <w:pStyle w:val="Appstatsa1"/>
        <w:ind w:left="1417"/>
      </w:pPr>
      <w:r>
        <w:rPr>
          <w:rStyle w:val="Italic"/>
        </w:rPr>
        <w:t>(b)</w:t>
      </w:r>
      <w:r>
        <w:rPr>
          <w:rStyle w:val="Italic"/>
        </w:rPr>
        <w:tab/>
        <w:t>if it appears likely that he will, when that is likely to be.</w:t>
      </w:r>
    </w:p>
    <w:p w14:paraId="37294BD4" w14:textId="77777777" w:rsidR="000A7F8C" w:rsidRDefault="000A7F8C" w:rsidP="000A7F8C">
      <w:pPr>
        <w:pStyle w:val="AppCparas11"/>
        <w:ind w:left="1134"/>
      </w:pPr>
      <w:r>
        <w:rPr>
          <w:rStyle w:val="Italic"/>
        </w:rPr>
        <w:t>(4)</w:t>
      </w:r>
      <w:r>
        <w:rPr>
          <w:rStyle w:val="Italic"/>
        </w:rPr>
        <w:tab/>
        <w:t>He must, so far as reasonably practicable, permit and e</w:t>
      </w:r>
      <w:r>
        <w:rPr>
          <w:rStyle w:val="Italic"/>
        </w:rPr>
        <w:t>n</w:t>
      </w:r>
      <w:r>
        <w:rPr>
          <w:rStyle w:val="Italic"/>
        </w:rPr>
        <w:t>courage the person to participate, or to improve his ability to participate, as fully as possible in any act done for him and any decision affecting him.</w:t>
      </w:r>
    </w:p>
    <w:p w14:paraId="464ED6F7" w14:textId="77777777" w:rsidR="000A7F8C" w:rsidRDefault="000A7F8C" w:rsidP="000A7F8C">
      <w:pPr>
        <w:pStyle w:val="AppCparas11"/>
        <w:ind w:left="1134"/>
      </w:pPr>
      <w:r>
        <w:rPr>
          <w:rStyle w:val="Italic"/>
        </w:rPr>
        <w:t>(5)</w:t>
      </w:r>
      <w:r>
        <w:rPr>
          <w:rStyle w:val="Italic"/>
        </w:rPr>
        <w:tab/>
        <w:t>Where the determination relates to life-sustaining trea</w:t>
      </w:r>
      <w:r>
        <w:rPr>
          <w:rStyle w:val="Italic"/>
        </w:rPr>
        <w:t>t</w:t>
      </w:r>
      <w:r>
        <w:rPr>
          <w:rStyle w:val="Italic"/>
        </w:rPr>
        <w:t>ment he must not, in co</w:t>
      </w:r>
      <w:r>
        <w:rPr>
          <w:rStyle w:val="Italic"/>
        </w:rPr>
        <w:t>n</w:t>
      </w:r>
      <w:r>
        <w:rPr>
          <w:rStyle w:val="Italic"/>
        </w:rPr>
        <w:t>sidering whether the treatment is in the best interests of the person concerned, be motiva</w:t>
      </w:r>
      <w:r>
        <w:rPr>
          <w:rStyle w:val="Italic"/>
        </w:rPr>
        <w:t>t</w:t>
      </w:r>
      <w:r>
        <w:rPr>
          <w:rStyle w:val="Italic"/>
        </w:rPr>
        <w:t>ed by a desire to bring about his death.</w:t>
      </w:r>
    </w:p>
    <w:p w14:paraId="59998F21" w14:textId="77777777" w:rsidR="000A7F8C" w:rsidRDefault="000A7F8C" w:rsidP="000A7F8C">
      <w:pPr>
        <w:pStyle w:val="AppCparas11"/>
        <w:ind w:left="1134"/>
      </w:pPr>
      <w:r>
        <w:rPr>
          <w:rStyle w:val="Italic"/>
        </w:rPr>
        <w:t>(6)</w:t>
      </w:r>
      <w:r>
        <w:rPr>
          <w:rStyle w:val="Italic"/>
        </w:rPr>
        <w:tab/>
        <w:t>He must consider, so far as is reasonably a</w:t>
      </w:r>
      <w:r>
        <w:rPr>
          <w:rStyle w:val="Italic"/>
        </w:rPr>
        <w:t>s</w:t>
      </w:r>
      <w:r>
        <w:rPr>
          <w:rStyle w:val="Italic"/>
        </w:rPr>
        <w:t>certainable–</w:t>
      </w:r>
    </w:p>
    <w:p w14:paraId="7314D72D" w14:textId="77777777" w:rsidR="000A7F8C" w:rsidRDefault="000A7F8C" w:rsidP="000A7F8C">
      <w:pPr>
        <w:pStyle w:val="Appstatsa1"/>
        <w:ind w:left="1417"/>
      </w:pPr>
      <w:r>
        <w:rPr>
          <w:rStyle w:val="Italic"/>
        </w:rPr>
        <w:t>(a)</w:t>
      </w:r>
      <w:r>
        <w:rPr>
          <w:rStyle w:val="Italic"/>
        </w:rPr>
        <w:tab/>
        <w:t>the person’s past and present wishes and feelings (and, in particular, any relevant written statement made by him when he had capacity),</w:t>
      </w:r>
    </w:p>
    <w:p w14:paraId="018FD2A9" w14:textId="77777777" w:rsidR="000A7F8C" w:rsidRDefault="000A7F8C" w:rsidP="000A7F8C">
      <w:pPr>
        <w:pStyle w:val="Appstatsa1"/>
        <w:ind w:left="1417"/>
      </w:pPr>
      <w:r>
        <w:rPr>
          <w:rStyle w:val="Italic"/>
        </w:rPr>
        <w:t>(b)</w:t>
      </w:r>
      <w:r>
        <w:rPr>
          <w:rStyle w:val="Italic"/>
        </w:rPr>
        <w:tab/>
        <w:t>the beliefs and values that would be likely to influence his decision if he had capacity, and</w:t>
      </w:r>
    </w:p>
    <w:p w14:paraId="059153DF" w14:textId="77777777" w:rsidR="000A7F8C" w:rsidRDefault="000A7F8C" w:rsidP="000A7F8C">
      <w:pPr>
        <w:pStyle w:val="Appstatsa1"/>
        <w:ind w:left="1417"/>
      </w:pPr>
      <w:r>
        <w:rPr>
          <w:rStyle w:val="Italic"/>
        </w:rPr>
        <w:t>(c) the other factors that he would be likely to consider if he were able to do so.</w:t>
      </w:r>
    </w:p>
    <w:p w14:paraId="334B4783" w14:textId="77777777" w:rsidR="000A7F8C" w:rsidRDefault="000A7F8C" w:rsidP="000A7F8C">
      <w:pPr>
        <w:pStyle w:val="AppCparas11"/>
        <w:ind w:left="1134"/>
      </w:pPr>
      <w:r>
        <w:rPr>
          <w:rStyle w:val="Italic"/>
        </w:rPr>
        <w:t>(7)</w:t>
      </w:r>
      <w:r>
        <w:rPr>
          <w:rStyle w:val="Italic"/>
        </w:rPr>
        <w:tab/>
        <w:t>He must take into account, if it is practicable and appr</w:t>
      </w:r>
      <w:r>
        <w:rPr>
          <w:rStyle w:val="Italic"/>
        </w:rPr>
        <w:t>o</w:t>
      </w:r>
      <w:r>
        <w:rPr>
          <w:rStyle w:val="Italic"/>
        </w:rPr>
        <w:t>priate to consult them, the views of–</w:t>
      </w:r>
    </w:p>
    <w:p w14:paraId="6A034616" w14:textId="77777777" w:rsidR="000A7F8C" w:rsidRDefault="000A7F8C" w:rsidP="000A7F8C">
      <w:pPr>
        <w:pStyle w:val="Appstatsa1"/>
        <w:ind w:left="1417"/>
      </w:pPr>
      <w:r>
        <w:rPr>
          <w:rStyle w:val="Italic"/>
        </w:rPr>
        <w:t>(a)</w:t>
      </w:r>
      <w:r>
        <w:rPr>
          <w:rStyle w:val="Italic"/>
        </w:rPr>
        <w:tab/>
        <w:t>anyone named by the person as someone to be co</w:t>
      </w:r>
      <w:r>
        <w:rPr>
          <w:rStyle w:val="Italic"/>
        </w:rPr>
        <w:t>n</w:t>
      </w:r>
      <w:r>
        <w:rPr>
          <w:rStyle w:val="Italic"/>
        </w:rPr>
        <w:t>sulted on the matter in question or on matters of that kind,</w:t>
      </w:r>
    </w:p>
    <w:p w14:paraId="1AA49E36" w14:textId="77777777" w:rsidR="000A7F8C" w:rsidRDefault="000A7F8C" w:rsidP="000A7F8C">
      <w:pPr>
        <w:pStyle w:val="Appstatsa1"/>
        <w:ind w:left="1417"/>
      </w:pPr>
      <w:r>
        <w:rPr>
          <w:rStyle w:val="Italic"/>
        </w:rPr>
        <w:t>(b)</w:t>
      </w:r>
      <w:r>
        <w:rPr>
          <w:rStyle w:val="Italic"/>
        </w:rPr>
        <w:tab/>
        <w:t>anyone engaged in caring for the person or interested in his welfare,</w:t>
      </w:r>
    </w:p>
    <w:p w14:paraId="3856421A" w14:textId="77777777" w:rsidR="000A7F8C" w:rsidRDefault="000A7F8C" w:rsidP="000A7F8C">
      <w:pPr>
        <w:pStyle w:val="Appstatsa1"/>
        <w:ind w:left="1417"/>
      </w:pPr>
      <w:r>
        <w:rPr>
          <w:rStyle w:val="Italic"/>
        </w:rPr>
        <w:t>(c)</w:t>
      </w:r>
      <w:r>
        <w:rPr>
          <w:rStyle w:val="Italic"/>
        </w:rPr>
        <w:tab/>
        <w:t xml:space="preserve">any </w:t>
      </w:r>
      <w:proofErr w:type="spellStart"/>
      <w:r>
        <w:rPr>
          <w:rStyle w:val="Italic"/>
        </w:rPr>
        <w:t>donee</w:t>
      </w:r>
      <w:proofErr w:type="spellEnd"/>
      <w:r>
        <w:rPr>
          <w:rStyle w:val="Italic"/>
        </w:rPr>
        <w:t xml:space="preserve"> of a lasting power of attorney granted by the person, and</w:t>
      </w:r>
    </w:p>
    <w:p w14:paraId="6032BA08" w14:textId="77777777" w:rsidR="000A7F8C" w:rsidRDefault="000A7F8C" w:rsidP="000A7F8C">
      <w:pPr>
        <w:pStyle w:val="Appstatsa1"/>
        <w:ind w:left="1417"/>
      </w:pPr>
      <w:r>
        <w:rPr>
          <w:rStyle w:val="Italic"/>
        </w:rPr>
        <w:t>(d)</w:t>
      </w:r>
      <w:r>
        <w:rPr>
          <w:rStyle w:val="Italic"/>
        </w:rPr>
        <w:tab/>
        <w:t>any deputy appointed for the person by the court,</w:t>
      </w:r>
    </w:p>
    <w:p w14:paraId="1517B5E7" w14:textId="77777777" w:rsidR="000A7F8C" w:rsidRDefault="000A7F8C" w:rsidP="000A7F8C">
      <w:pPr>
        <w:pStyle w:val="AppCparas11"/>
        <w:ind w:left="1417"/>
      </w:pPr>
      <w:r>
        <w:rPr>
          <w:rStyle w:val="Italic"/>
        </w:rPr>
        <w:tab/>
        <w:t>as to what would be in the person’s best interests and, in particular, as to the matters mentioned in su</w:t>
      </w:r>
      <w:r>
        <w:rPr>
          <w:rStyle w:val="Italic"/>
        </w:rPr>
        <w:t>b</w:t>
      </w:r>
      <w:r>
        <w:rPr>
          <w:rStyle w:val="Italic"/>
        </w:rPr>
        <w:t>section (6).</w:t>
      </w:r>
    </w:p>
    <w:p w14:paraId="49AA0F19" w14:textId="77777777" w:rsidR="000A7F8C" w:rsidRDefault="000A7F8C" w:rsidP="000A7F8C">
      <w:pPr>
        <w:pStyle w:val="AppCparas11"/>
        <w:ind w:left="1247" w:hanging="397"/>
      </w:pPr>
      <w:r>
        <w:rPr>
          <w:rStyle w:val="Italic"/>
        </w:rPr>
        <w:t>(8)</w:t>
      </w:r>
      <w:r>
        <w:rPr>
          <w:rStyle w:val="Italic"/>
        </w:rPr>
        <w:tab/>
        <w:t>The duties imposed by subsections (1) to (7) also apply in relation to the exe</w:t>
      </w:r>
      <w:r>
        <w:rPr>
          <w:rStyle w:val="Italic"/>
        </w:rPr>
        <w:t>r</w:t>
      </w:r>
      <w:r>
        <w:rPr>
          <w:rStyle w:val="Italic"/>
        </w:rPr>
        <w:t>cise of any powers which—</w:t>
      </w:r>
    </w:p>
    <w:p w14:paraId="1C12040E" w14:textId="77777777" w:rsidR="000A7F8C" w:rsidRDefault="000A7F8C" w:rsidP="000A7F8C">
      <w:pPr>
        <w:pStyle w:val="Appstatsa1"/>
        <w:ind w:left="1701"/>
      </w:pPr>
      <w:r>
        <w:rPr>
          <w:rStyle w:val="Italic"/>
        </w:rPr>
        <w:t>(a)</w:t>
      </w:r>
      <w:r>
        <w:rPr>
          <w:rStyle w:val="Italic"/>
        </w:rPr>
        <w:tab/>
        <w:t>are exercisable under a lasting power of attorney, or</w:t>
      </w:r>
    </w:p>
    <w:p w14:paraId="7A325BFB" w14:textId="77777777" w:rsidR="000A7F8C" w:rsidRDefault="000A7F8C" w:rsidP="000A7F8C">
      <w:pPr>
        <w:pStyle w:val="Appstatsa1"/>
        <w:ind w:left="1701"/>
      </w:pPr>
      <w:r>
        <w:rPr>
          <w:rStyle w:val="Italic"/>
        </w:rPr>
        <w:t>(b)</w:t>
      </w:r>
      <w:r>
        <w:rPr>
          <w:rStyle w:val="Italic"/>
        </w:rPr>
        <w:tab/>
        <w:t>are exercisable by a person under this Act where he reasonably believes that another person lacks capacity.</w:t>
      </w:r>
    </w:p>
    <w:p w14:paraId="78FFB6A6" w14:textId="77777777" w:rsidR="000A7F8C" w:rsidRDefault="000A7F8C" w:rsidP="000A7F8C">
      <w:pPr>
        <w:pStyle w:val="AppCparas11"/>
        <w:ind w:left="1247" w:hanging="397"/>
      </w:pPr>
      <w:r>
        <w:rPr>
          <w:rStyle w:val="Italic"/>
        </w:rPr>
        <w:t>(9)</w:t>
      </w:r>
      <w:r>
        <w:rPr>
          <w:rStyle w:val="Italic"/>
        </w:rPr>
        <w:tab/>
        <w:t xml:space="preserve">In the case of an act done, or a decision made, by a person other than </w:t>
      </w:r>
      <w:proofErr w:type="spellStart"/>
      <w:r>
        <w:rPr>
          <w:rStyle w:val="Italic"/>
        </w:rPr>
        <w:t>t he</w:t>
      </w:r>
      <w:proofErr w:type="spellEnd"/>
      <w:r>
        <w:rPr>
          <w:rStyle w:val="Italic"/>
        </w:rPr>
        <w:t xml:space="preserve"> court, there is sufficient compl</w:t>
      </w:r>
      <w:r>
        <w:rPr>
          <w:rStyle w:val="Italic"/>
        </w:rPr>
        <w:t>i</w:t>
      </w:r>
      <w:r>
        <w:rPr>
          <w:rStyle w:val="Italic"/>
        </w:rPr>
        <w:t>ance with this section if (having complied with the r</w:t>
      </w:r>
      <w:r>
        <w:rPr>
          <w:rStyle w:val="Italic"/>
        </w:rPr>
        <w:t>e</w:t>
      </w:r>
      <w:r>
        <w:rPr>
          <w:rStyle w:val="Italic"/>
        </w:rPr>
        <w:t>quirements of subsections (1) to (7)) he reasonably b</w:t>
      </w:r>
      <w:r>
        <w:rPr>
          <w:rStyle w:val="Italic"/>
        </w:rPr>
        <w:t>e</w:t>
      </w:r>
      <w:r>
        <w:rPr>
          <w:rStyle w:val="Italic"/>
        </w:rPr>
        <w:t>lieves that what he does or decides is in the best inte</w:t>
      </w:r>
      <w:r>
        <w:rPr>
          <w:rStyle w:val="Italic"/>
        </w:rPr>
        <w:t>r</w:t>
      </w:r>
      <w:r>
        <w:rPr>
          <w:rStyle w:val="Italic"/>
        </w:rPr>
        <w:t>ests of the person concerned.</w:t>
      </w:r>
    </w:p>
    <w:p w14:paraId="050EF1EC" w14:textId="77777777" w:rsidR="000A7F8C" w:rsidRDefault="000A7F8C" w:rsidP="000A7F8C">
      <w:pPr>
        <w:pStyle w:val="AppCparas11"/>
        <w:ind w:left="1247" w:hanging="397"/>
      </w:pPr>
      <w:r>
        <w:rPr>
          <w:rStyle w:val="Italic"/>
        </w:rPr>
        <w:t>(10)</w:t>
      </w:r>
      <w:r>
        <w:rPr>
          <w:rStyle w:val="Italic"/>
        </w:rPr>
        <w:tab/>
        <w:t>‘Life-sustaining treatment’ means treatment which in the view of a person providing health care for the person concerned is necessary to sustain life.</w:t>
      </w:r>
    </w:p>
    <w:p w14:paraId="2963A8B4" w14:textId="77777777" w:rsidR="000A7F8C" w:rsidRDefault="000A7F8C" w:rsidP="000A7F8C">
      <w:pPr>
        <w:pStyle w:val="AppCparas11"/>
        <w:ind w:left="1247" w:hanging="397"/>
      </w:pPr>
      <w:r>
        <w:rPr>
          <w:rStyle w:val="Italic"/>
        </w:rPr>
        <w:t>(11)</w:t>
      </w:r>
      <w:r>
        <w:rPr>
          <w:rStyle w:val="Italic"/>
        </w:rPr>
        <w:tab/>
        <w:t>‘Relevant circumstances’ are those–</w:t>
      </w:r>
    </w:p>
    <w:p w14:paraId="6F4BBD2E" w14:textId="77777777" w:rsidR="000A7F8C" w:rsidRDefault="000A7F8C" w:rsidP="000A7F8C">
      <w:pPr>
        <w:pStyle w:val="Appstatsa1"/>
        <w:ind w:left="1701"/>
        <w:rPr>
          <w:rStyle w:val="Italic"/>
        </w:rPr>
      </w:pPr>
      <w:r>
        <w:rPr>
          <w:rStyle w:val="Italic"/>
        </w:rPr>
        <w:t>(a)</w:t>
      </w:r>
      <w:r>
        <w:rPr>
          <w:rStyle w:val="Italic"/>
        </w:rPr>
        <w:tab/>
        <w:t>of which the person making the determination is aware, and</w:t>
      </w:r>
    </w:p>
    <w:p w14:paraId="47A58BF7" w14:textId="77777777" w:rsidR="000A7F8C" w:rsidRDefault="000A7F8C" w:rsidP="000A7F8C">
      <w:pPr>
        <w:pStyle w:val="Appstatsa1"/>
        <w:ind w:left="1701"/>
      </w:pPr>
      <w:r>
        <w:rPr>
          <w:rStyle w:val="Italic"/>
        </w:rPr>
        <w:t>(b)</w:t>
      </w:r>
      <w:r>
        <w:rPr>
          <w:rStyle w:val="Italic"/>
        </w:rPr>
        <w:tab/>
        <w:t>which it would be reasonable to regard as relevant.</w:t>
      </w:r>
    </w:p>
    <w:p w14:paraId="34F75F1E" w14:textId="77777777" w:rsidR="000A7F8C" w:rsidRDefault="000A7F8C" w:rsidP="000A7F8C">
      <w:pPr>
        <w:pStyle w:val="AppCtextspacebelow"/>
        <w:spacing w:before="105"/>
      </w:pPr>
      <w:r>
        <w:t>Again you are required to have regard to the Principles and pr</w:t>
      </w:r>
      <w:r>
        <w:t>o</w:t>
      </w:r>
      <w:r>
        <w:t>visions of the Act and the Code of Practice when considering and providing your opinion on Mr Smith’s best interests (see in particular chapter 5 of the Code).</w:t>
      </w:r>
    </w:p>
    <w:p w14:paraId="1108DA51" w14:textId="77777777" w:rsidR="000A7F8C" w:rsidRDefault="000A7F8C" w:rsidP="000A7F8C">
      <w:pPr>
        <w:pStyle w:val="AppCtextspacebelow"/>
      </w:pPr>
      <w:r>
        <w:t>The Supreme Court has made clear that the purpose of the best interests test is to make the decision for P which is right for them as an individual human being (</w:t>
      </w:r>
      <w:r>
        <w:rPr>
          <w:rStyle w:val="Italic"/>
        </w:rPr>
        <w:t>Aintree v James</w:t>
      </w:r>
      <w:r>
        <w:t xml:space="preserve"> [2013] </w:t>
      </w:r>
      <w:r>
        <w:rPr>
          <w:spacing w:val="9"/>
        </w:rPr>
        <w:t>UKSC</w:t>
      </w:r>
      <w:r>
        <w:t xml:space="preserve"> 67). The test that the court will apply is not a “</w:t>
      </w:r>
      <w:r>
        <w:rPr>
          <w:rStyle w:val="Italic"/>
        </w:rPr>
        <w:t>what P would have done test</w:t>
      </w:r>
      <w:r>
        <w:t xml:space="preserve">,” but it is necessary that the person is at very heart of the decision-making process. This has consequences for the approach taken to P’s wishes and feelings. In </w:t>
      </w:r>
      <w:r>
        <w:rPr>
          <w:rStyle w:val="Italic"/>
        </w:rPr>
        <w:t>Briggs v Briggs (No 2)</w:t>
      </w:r>
      <w:r>
        <w:t xml:space="preserve"> [2016] </w:t>
      </w:r>
      <w:r>
        <w:rPr>
          <w:spacing w:val="9"/>
        </w:rPr>
        <w:t>EWCOP</w:t>
      </w:r>
      <w:r>
        <w:t xml:space="preserve"> 53, Charles J endorsed the approach originally set down by </w:t>
      </w:r>
      <w:r>
        <w:rPr>
          <w:spacing w:val="9"/>
        </w:rPr>
        <w:t>HHJ</w:t>
      </w:r>
      <w:r>
        <w:t xml:space="preserve"> Marshall </w:t>
      </w:r>
      <w:r>
        <w:rPr>
          <w:spacing w:val="9"/>
        </w:rPr>
        <w:t>QC</w:t>
      </w:r>
      <w:r>
        <w:t xml:space="preserve"> in </w:t>
      </w:r>
      <w:r>
        <w:rPr>
          <w:rStyle w:val="Italic"/>
        </w:rPr>
        <w:t>S and S (Protected Persons)</w:t>
      </w:r>
      <w:r>
        <w:t xml:space="preserve"> [2010] 1 </w:t>
      </w:r>
      <w:r>
        <w:rPr>
          <w:spacing w:val="9"/>
        </w:rPr>
        <w:t>WLR</w:t>
      </w:r>
      <w:r>
        <w:t xml:space="preserve"> 1082, namely that:</w:t>
      </w:r>
    </w:p>
    <w:p w14:paraId="1BAC15CB" w14:textId="77777777" w:rsidR="000A7F8C" w:rsidRDefault="000A7F8C" w:rsidP="000A7F8C">
      <w:pPr>
        <w:pStyle w:val="AppCext1"/>
        <w:rPr>
          <w:spacing w:val="-2"/>
        </w:rPr>
      </w:pPr>
      <w:r>
        <w:rPr>
          <w:rStyle w:val="Italic"/>
          <w:spacing w:val="-2"/>
        </w:rPr>
        <w:t xml:space="preserve">In my judgment </w:t>
      </w:r>
      <w:proofErr w:type="spellStart"/>
      <w:r>
        <w:rPr>
          <w:rStyle w:val="Italic"/>
          <w:spacing w:val="-2"/>
        </w:rPr>
        <w:t>ict</w:t>
      </w:r>
      <w:proofErr w:type="spellEnd"/>
      <w:r>
        <w:rPr>
          <w:rStyle w:val="Italic"/>
          <w:spacing w:val="-2"/>
        </w:rPr>
        <w:t xml:space="preserve"> is the inescapable conclusion from the stress laid on these ma</w:t>
      </w:r>
      <w:r>
        <w:rPr>
          <w:rStyle w:val="Italic"/>
          <w:spacing w:val="-2"/>
        </w:rPr>
        <w:t>t</w:t>
      </w:r>
      <w:r>
        <w:rPr>
          <w:rStyle w:val="Italic"/>
          <w:spacing w:val="-2"/>
        </w:rPr>
        <w:t xml:space="preserve">ters in the 2005 Act that the views and wishes of P in regard to decisions made on his behalf are to carry great weight. What, after all, is the point of taking great trouble to ascertain or deduce P’s views, and to encourage P to be involved in the </w:t>
      </w:r>
      <w:r>
        <w:rPr>
          <w:rStyle w:val="Italic"/>
          <w:spacing w:val="-2"/>
        </w:rPr>
        <w:lastRenderedPageBreak/>
        <w:t>decision-making process, unless the o</w:t>
      </w:r>
      <w:r>
        <w:rPr>
          <w:rStyle w:val="Italic"/>
          <w:spacing w:val="-2"/>
        </w:rPr>
        <w:t>b</w:t>
      </w:r>
      <w:r>
        <w:rPr>
          <w:rStyle w:val="Italic"/>
          <w:spacing w:val="-2"/>
        </w:rPr>
        <w:t>jective is to try to achieve the outcome which P wants or pr</w:t>
      </w:r>
      <w:r>
        <w:rPr>
          <w:rStyle w:val="Italic"/>
          <w:spacing w:val="-2"/>
        </w:rPr>
        <w:t>e</w:t>
      </w:r>
      <w:r>
        <w:rPr>
          <w:rStyle w:val="Italic"/>
          <w:spacing w:val="-2"/>
        </w:rPr>
        <w:t>fers, even if he does not have the capacity to achieve it for himself.</w:t>
      </w:r>
    </w:p>
    <w:p w14:paraId="33CCC159" w14:textId="77777777" w:rsidR="000A7F8C" w:rsidRDefault="000A7F8C" w:rsidP="000A7F8C">
      <w:pPr>
        <w:pStyle w:val="AppCext1"/>
      </w:pPr>
      <w:r>
        <w:rPr>
          <w:rStyle w:val="Italic"/>
        </w:rPr>
        <w:t xml:space="preserve">The 2005 Act does not, of course, say that P’s wishes are to be paramount, nor does it lay down any express presumption in </w:t>
      </w:r>
      <w:proofErr w:type="spellStart"/>
      <w:r>
        <w:rPr>
          <w:rStyle w:val="Italic"/>
        </w:rPr>
        <w:t>favour</w:t>
      </w:r>
      <w:proofErr w:type="spellEnd"/>
      <w:r>
        <w:rPr>
          <w:rStyle w:val="Italic"/>
        </w:rPr>
        <w:t xml:space="preserve"> of implementing them if they can be ascertained. Indeed the paramount objective is that of P’s “best interests”. However, by giving such prominence to the above matters, the Act does, in my judgment, </w:t>
      </w:r>
      <w:proofErr w:type="spellStart"/>
      <w:r>
        <w:rPr>
          <w:rStyle w:val="Italic"/>
        </w:rPr>
        <w:t>recognise</w:t>
      </w:r>
      <w:proofErr w:type="spellEnd"/>
      <w:r>
        <w:rPr>
          <w:rStyle w:val="Italic"/>
        </w:rPr>
        <w:t xml:space="preserve"> that having his views and wishes taken into account and r</w:t>
      </w:r>
      <w:r>
        <w:rPr>
          <w:rStyle w:val="Italic"/>
        </w:rPr>
        <w:t>e</w:t>
      </w:r>
      <w:r>
        <w:rPr>
          <w:rStyle w:val="Italic"/>
        </w:rPr>
        <w:t>spected is a very significant aspect of P’s best interests. Due regard should therefore be paid to this recognition when doing the weighing exercise of determining what is in P’s best interest in all the relevant circumstances, i</w:t>
      </w:r>
      <w:r>
        <w:rPr>
          <w:rStyle w:val="Italic"/>
        </w:rPr>
        <w:t>n</w:t>
      </w:r>
      <w:r>
        <w:rPr>
          <w:rStyle w:val="Italic"/>
        </w:rPr>
        <w:t>cluding those wishes.</w:t>
      </w:r>
    </w:p>
    <w:p w14:paraId="51223A70" w14:textId="77777777" w:rsidR="000A7F8C" w:rsidRDefault="000A7F8C" w:rsidP="000A7F8C">
      <w:pPr>
        <w:pStyle w:val="AppCheadA"/>
        <w:rPr>
          <w:rFonts w:ascii="ScalaSansLF-Bold Bold" w:hAnsi="ScalaSansLF-Bold Bold" w:cs="ScalaSansLF-Bold Bold"/>
        </w:rPr>
      </w:pPr>
      <w:r>
        <w:rPr>
          <w:rFonts w:ascii="ScalaSansLF-Bold Bold" w:hAnsi="ScalaSansLF-Bold Bold" w:cs="ScalaSansLF-Bold Bold"/>
        </w:rPr>
        <w:t>9.</w:t>
      </w:r>
      <w:r>
        <w:rPr>
          <w:rFonts w:ascii="ScalaSansLF-Bold Bold" w:hAnsi="ScalaSansLF-Bold Bold" w:cs="ScalaSansLF-Bold Bold"/>
        </w:rPr>
        <w:t> </w:t>
      </w:r>
      <w:r>
        <w:rPr>
          <w:rFonts w:ascii="ScalaSansLF-Bold Bold" w:hAnsi="ScalaSansLF-Bold Bold" w:cs="ScalaSansLF-Bold Bold"/>
        </w:rPr>
        <w:t>Your instructions</w:t>
      </w:r>
    </w:p>
    <w:p w14:paraId="2928C2FD" w14:textId="77777777" w:rsidR="000A7F8C" w:rsidRDefault="000A7F8C" w:rsidP="000A7F8C">
      <w:pPr>
        <w:pStyle w:val="AppCtextspacebelow"/>
      </w:pPr>
      <w:r>
        <w:t>I hope the enclosures supply you with all the relevant doc</w:t>
      </w:r>
      <w:r>
        <w:t>u</w:t>
      </w:r>
      <w:r>
        <w:t>ments. Please let me know if you need any further i</w:t>
      </w:r>
      <w:r>
        <w:t>n</w:t>
      </w:r>
      <w:r>
        <w:t>formation or require clarification on any matters.</w:t>
      </w:r>
    </w:p>
    <w:p w14:paraId="1BCD37C2" w14:textId="77777777" w:rsidR="000A7F8C" w:rsidRDefault="000A7F8C" w:rsidP="000A7F8C">
      <w:pPr>
        <w:pStyle w:val="AppCtextspacebelow"/>
      </w:pPr>
      <w:r>
        <w:t>Please arrange to see Mr Smith. I am happy to arrange an a</w:t>
      </w:r>
      <w:r>
        <w:t>p</w:t>
      </w:r>
      <w:r>
        <w:t>pointment for you with Mrs Smith if this would assist. You will need to consider his social work and health records. You will need to speak to those responsible for his care. His care ma</w:t>
      </w:r>
      <w:r>
        <w:t>n</w:t>
      </w:r>
      <w:r>
        <w:t>ager is Ms Cavanagh who can be contacted via the Council’s s</w:t>
      </w:r>
      <w:r>
        <w:t>o</w:t>
      </w:r>
      <w:r>
        <w:t>licitors.</w:t>
      </w:r>
    </w:p>
    <w:p w14:paraId="2AE0CAC5" w14:textId="77777777" w:rsidR="000A7F8C" w:rsidRDefault="000A7F8C" w:rsidP="000A7F8C">
      <w:pPr>
        <w:pStyle w:val="AppCtextspacebelow"/>
      </w:pPr>
      <w:r>
        <w:t>You will need to meet Mrs Smith and Mr Smith’s parents and f</w:t>
      </w:r>
      <w:r>
        <w:t>a</w:t>
      </w:r>
      <w:r>
        <w:t>ther-in-law (his mot</w:t>
      </w:r>
      <w:r>
        <w:t>h</w:t>
      </w:r>
      <w:r>
        <w:t>er-in-law herself has dementia and it will not be appropriate for you to interview her). Having regard to section 4(7) in particular you should consider whether there is any other person engaged in caring for Mr Smith or interested in her we</w:t>
      </w:r>
      <w:r>
        <w:t>l</w:t>
      </w:r>
      <w:r>
        <w:t>fare whom it would be practicable and appropriate for you to consult -for example other family members or social care profe</w:t>
      </w:r>
      <w:r>
        <w:t>s</w:t>
      </w:r>
      <w:r>
        <w:t>sionals. If you need assistance in making arrangements to co</w:t>
      </w:r>
      <w:r>
        <w:t>n</w:t>
      </w:r>
      <w:r>
        <w:t>sult any other person please let me know. You should identify in your report all persons whom you have consulted during the course of your assessment. It is important to note that the pu</w:t>
      </w:r>
      <w:r>
        <w:t>r</w:t>
      </w:r>
      <w:r>
        <w:t>pose of consultation is, in particular, to enable you to identify the matters set out under section 4(6). In other words, it is of less importance to identify what the person you are consulting with thinks is in Mr Smith’s best interests than what information they can give you as to what Mr Smith’s wishes, feelings, beliefs and values are in relation to the matters in hand.</w:t>
      </w:r>
    </w:p>
    <w:p w14:paraId="0CCFB160" w14:textId="77777777" w:rsidR="000A7F8C" w:rsidRDefault="000A7F8C" w:rsidP="000A7F8C">
      <w:pPr>
        <w:pStyle w:val="AppCtextspacebelow"/>
      </w:pPr>
      <w:r>
        <w:t>Please provide a report covering the following areas:</w:t>
      </w:r>
    </w:p>
    <w:p w14:paraId="16D46022" w14:textId="77777777" w:rsidR="000A7F8C" w:rsidRDefault="000A7F8C" w:rsidP="000A7F8C">
      <w:pPr>
        <w:pStyle w:val="BREAK"/>
      </w:pPr>
    </w:p>
    <w:p w14:paraId="6C78AAED" w14:textId="77777777" w:rsidR="000A7F8C" w:rsidRDefault="000A7F8C" w:rsidP="000A7F8C">
      <w:pPr>
        <w:pStyle w:val="AppCtextspacebelow"/>
      </w:pPr>
      <w:r>
        <w:rPr>
          <w:rStyle w:val="Italic"/>
        </w:rPr>
        <w:t>Best interests</w:t>
      </w:r>
    </w:p>
    <w:p w14:paraId="6C42373D" w14:textId="77777777" w:rsidR="000A7F8C" w:rsidRDefault="000A7F8C" w:rsidP="000A7F8C">
      <w:pPr>
        <w:pStyle w:val="AppCtextspacebelow"/>
      </w:pPr>
      <w:r>
        <w:t>Please advise as to Mr Smith’s best interests.</w:t>
      </w:r>
    </w:p>
    <w:p w14:paraId="434E03CA" w14:textId="77777777" w:rsidR="000A7F8C" w:rsidRDefault="000A7F8C" w:rsidP="000A7F8C">
      <w:pPr>
        <w:pStyle w:val="AppCheadC"/>
        <w:rPr>
          <w:rFonts w:ascii="ScalaSansLF-Italic Italic" w:hAnsi="ScalaSansLF-Italic Italic" w:cs="ScalaSansLF-Italic Italic"/>
        </w:rPr>
      </w:pPr>
      <w:r>
        <w:rPr>
          <w:rFonts w:ascii="ScalaSansLF-Italic Italic" w:hAnsi="ScalaSansLF-Italic Italic" w:cs="ScalaSansLF-Italic Italic"/>
        </w:rPr>
        <w:t>1.</w:t>
      </w:r>
      <w:r>
        <w:rPr>
          <w:rFonts w:ascii="ScalaSansLF-Italic Italic" w:hAnsi="ScalaSansLF-Italic Italic" w:cs="ScalaSansLF-Italic Italic"/>
        </w:rPr>
        <w:t> </w:t>
      </w:r>
      <w:r>
        <w:rPr>
          <w:rFonts w:ascii="ScalaSansLF-Italic Italic" w:hAnsi="ScalaSansLF-Italic Italic" w:cs="ScalaSansLF-Italic Italic"/>
        </w:rPr>
        <w:t>Care</w:t>
      </w:r>
    </w:p>
    <w:p w14:paraId="22F43420" w14:textId="77777777" w:rsidR="000A7F8C" w:rsidRDefault="000A7F8C" w:rsidP="000A7F8C">
      <w:pPr>
        <w:pStyle w:val="Appstatsa1"/>
      </w:pPr>
      <w:r>
        <w:t>(a)</w:t>
      </w:r>
      <w:r>
        <w:tab/>
        <w:t>Please set out Mr Smith’s care needs. This should include the support needed in the following areas. If you are not able to comment on any of the areas below please say so:</w:t>
      </w:r>
    </w:p>
    <w:p w14:paraId="0D807E01" w14:textId="77777777" w:rsidR="000A7F8C" w:rsidRDefault="000A7F8C" w:rsidP="000A7F8C">
      <w:pPr>
        <w:pStyle w:val="AppCext1"/>
      </w:pPr>
      <w:r>
        <w:t>Mental Health</w:t>
      </w:r>
    </w:p>
    <w:p w14:paraId="156E9FB1" w14:textId="77777777" w:rsidR="000A7F8C" w:rsidRDefault="000A7F8C" w:rsidP="000A7F8C">
      <w:pPr>
        <w:pStyle w:val="AppCext1"/>
      </w:pPr>
      <w:proofErr w:type="spellStart"/>
      <w:r>
        <w:t>Maximising</w:t>
      </w:r>
      <w:proofErr w:type="spellEnd"/>
      <w:r>
        <w:t xml:space="preserve"> independence</w:t>
      </w:r>
    </w:p>
    <w:p w14:paraId="4FF10D09" w14:textId="77777777" w:rsidR="000A7F8C" w:rsidRDefault="000A7F8C" w:rsidP="000A7F8C">
      <w:pPr>
        <w:pStyle w:val="AppCext1"/>
      </w:pPr>
      <w:r>
        <w:t>Daytime activities</w:t>
      </w:r>
    </w:p>
    <w:p w14:paraId="6D8DF3E6" w14:textId="77777777" w:rsidR="000A7F8C" w:rsidRDefault="000A7F8C" w:rsidP="000A7F8C">
      <w:pPr>
        <w:pStyle w:val="AppCext1"/>
      </w:pPr>
      <w:r>
        <w:t>Learning disability</w:t>
      </w:r>
    </w:p>
    <w:p w14:paraId="79D2B264" w14:textId="77777777" w:rsidR="000A7F8C" w:rsidRDefault="000A7F8C" w:rsidP="000A7F8C">
      <w:pPr>
        <w:pStyle w:val="AppCext1"/>
      </w:pPr>
      <w:r>
        <w:t>Physical health</w:t>
      </w:r>
    </w:p>
    <w:p w14:paraId="23129FA4" w14:textId="77777777" w:rsidR="000A7F8C" w:rsidRDefault="000A7F8C" w:rsidP="000A7F8C">
      <w:pPr>
        <w:pStyle w:val="AppCext1"/>
      </w:pPr>
      <w:r>
        <w:t>Cultural</w:t>
      </w:r>
    </w:p>
    <w:p w14:paraId="1C830D0E" w14:textId="77777777" w:rsidR="000A7F8C" w:rsidRDefault="000A7F8C" w:rsidP="000A7F8C">
      <w:pPr>
        <w:pStyle w:val="Appstatsa1"/>
      </w:pPr>
      <w:r>
        <w:t>(b)</w:t>
      </w:r>
      <w:r>
        <w:tab/>
        <w:t>In what kind of setting can the needs you have identified u</w:t>
      </w:r>
      <w:r>
        <w:t>n</w:t>
      </w:r>
      <w:r>
        <w:t>der all the above headings best be met?</w:t>
      </w:r>
    </w:p>
    <w:p w14:paraId="6A988795" w14:textId="77777777" w:rsidR="000A7F8C" w:rsidRDefault="000A7F8C" w:rsidP="000A7F8C">
      <w:pPr>
        <w:pStyle w:val="AppCheadC"/>
        <w:rPr>
          <w:rFonts w:ascii="ScalaSansLF-Italic Italic" w:hAnsi="ScalaSansLF-Italic Italic" w:cs="ScalaSansLF-Italic Italic"/>
        </w:rPr>
      </w:pPr>
      <w:r>
        <w:rPr>
          <w:rFonts w:ascii="ScalaSansLF-Italic Italic" w:hAnsi="ScalaSansLF-Italic Italic" w:cs="ScalaSansLF-Italic Italic"/>
        </w:rPr>
        <w:t>2.</w:t>
      </w:r>
      <w:r>
        <w:rPr>
          <w:rFonts w:ascii="ScalaSansLF-Italic Italic" w:hAnsi="ScalaSansLF-Italic Italic" w:cs="ScalaSansLF-Italic Italic"/>
        </w:rPr>
        <w:t> </w:t>
      </w:r>
      <w:r>
        <w:rPr>
          <w:rFonts w:ascii="ScalaSansLF-Italic Italic" w:hAnsi="ScalaSansLF-Italic Italic" w:cs="ScalaSansLF-Italic Italic"/>
        </w:rPr>
        <w:t>Residence</w:t>
      </w:r>
    </w:p>
    <w:p w14:paraId="7896537D" w14:textId="77777777" w:rsidR="000A7F8C" w:rsidRDefault="000A7F8C" w:rsidP="000A7F8C">
      <w:pPr>
        <w:pStyle w:val="Appstatsa1"/>
      </w:pPr>
      <w:r>
        <w:t>(a)</w:t>
      </w:r>
      <w:r>
        <w:tab/>
        <w:t>What would the benefits be to Mr Smith’s physical, mental, psychological, emotional and cultural wellbeing if he r</w:t>
      </w:r>
      <w:r>
        <w:t>e</w:t>
      </w:r>
      <w:r>
        <w:t>mains living with Mrs Smith?</w:t>
      </w:r>
    </w:p>
    <w:p w14:paraId="3A0DE5FC" w14:textId="77777777" w:rsidR="000A7F8C" w:rsidRDefault="000A7F8C" w:rsidP="000A7F8C">
      <w:pPr>
        <w:pStyle w:val="Appstatsa1"/>
      </w:pPr>
      <w:r>
        <w:t>(b)</w:t>
      </w:r>
      <w:r>
        <w:tab/>
        <w:t>What are the disadvantages to Mr Smith’s physical, mental, psychological, emotional and cultural wellbeing if he conti</w:t>
      </w:r>
      <w:r>
        <w:t>n</w:t>
      </w:r>
      <w:r>
        <w:t>ues to reside with Mrs Smith.</w:t>
      </w:r>
    </w:p>
    <w:p w14:paraId="423CCCE3" w14:textId="77777777" w:rsidR="000A7F8C" w:rsidRDefault="000A7F8C" w:rsidP="000A7F8C">
      <w:pPr>
        <w:pStyle w:val="Appstatsa1"/>
      </w:pPr>
      <w:r>
        <w:t>(c)</w:t>
      </w:r>
      <w:r>
        <w:tab/>
        <w:t>What would the benefits be to Mr Smith’s physical, mental, psychological, emotional and cultural wellbeing if he moves to a specialist rehabilitation unit?</w:t>
      </w:r>
    </w:p>
    <w:p w14:paraId="318D0039" w14:textId="77777777" w:rsidR="000A7F8C" w:rsidRDefault="000A7F8C" w:rsidP="000A7F8C">
      <w:pPr>
        <w:pStyle w:val="Appstatsa1"/>
      </w:pPr>
      <w:r>
        <w:t>(d)</w:t>
      </w:r>
      <w:r>
        <w:tab/>
        <w:t>What are the disadvantages to Mr Smith’s physical, mental, psychological, emotional and cultural wellbeing if he moves to a specialist rehabilitation unit?</w:t>
      </w:r>
    </w:p>
    <w:p w14:paraId="094E69CB" w14:textId="77777777" w:rsidR="000A7F8C" w:rsidRDefault="000A7F8C" w:rsidP="000A7F8C">
      <w:pPr>
        <w:pStyle w:val="Appstatsa1"/>
      </w:pPr>
      <w:r>
        <w:t>(e)</w:t>
      </w:r>
      <w:r>
        <w:tab/>
        <w:t>Is it in Mr Smith’s best interests to reside with Mrs Smith? If so please advise as to the package of care required to su</w:t>
      </w:r>
      <w:r>
        <w:t>p</w:t>
      </w:r>
      <w:r>
        <w:t>port this.</w:t>
      </w:r>
    </w:p>
    <w:p w14:paraId="203D577B" w14:textId="77777777" w:rsidR="000A7F8C" w:rsidRDefault="000A7F8C" w:rsidP="000A7F8C">
      <w:pPr>
        <w:pStyle w:val="AppCheadC"/>
        <w:rPr>
          <w:rFonts w:ascii="ScalaSansLF-Italic Italic" w:hAnsi="ScalaSansLF-Italic Italic" w:cs="ScalaSansLF-Italic Italic"/>
        </w:rPr>
      </w:pPr>
      <w:r>
        <w:rPr>
          <w:rFonts w:ascii="ScalaSansLF-Italic Italic" w:hAnsi="ScalaSansLF-Italic Italic" w:cs="ScalaSansLF-Italic Italic"/>
        </w:rPr>
        <w:t>3.</w:t>
      </w:r>
      <w:r>
        <w:rPr>
          <w:rFonts w:ascii="ScalaSansLF-Italic Italic" w:hAnsi="ScalaSansLF-Italic Italic" w:cs="ScalaSansLF-Italic Italic"/>
        </w:rPr>
        <w:t> </w:t>
      </w:r>
      <w:r>
        <w:rPr>
          <w:rFonts w:ascii="ScalaSansLF-Italic Italic" w:hAnsi="ScalaSansLF-Italic Italic" w:cs="ScalaSansLF-Italic Italic"/>
        </w:rPr>
        <w:t>Contact</w:t>
      </w:r>
    </w:p>
    <w:p w14:paraId="6C51CF24" w14:textId="77777777" w:rsidR="000A7F8C" w:rsidRDefault="000A7F8C" w:rsidP="000A7F8C">
      <w:pPr>
        <w:pStyle w:val="Appstatsa1"/>
      </w:pPr>
      <w:r>
        <w:t>(a)</w:t>
      </w:r>
      <w:r>
        <w:tab/>
        <w:t>If it is not in Mr Smith’s best interests to live with Mrs Smith, is it in his best inte</w:t>
      </w:r>
      <w:r>
        <w:t>r</w:t>
      </w:r>
      <w:r>
        <w:t xml:space="preserve">ests to have contact with </w:t>
      </w:r>
      <w:r>
        <w:lastRenderedPageBreak/>
        <w:t>Mrs Smith?</w:t>
      </w:r>
    </w:p>
    <w:p w14:paraId="19848088" w14:textId="77777777" w:rsidR="000A7F8C" w:rsidRDefault="000A7F8C" w:rsidP="000A7F8C">
      <w:pPr>
        <w:pStyle w:val="Appstatsa1"/>
      </w:pPr>
      <w:r>
        <w:t>(b)</w:t>
      </w:r>
      <w:r>
        <w:tab/>
        <w:t>What should the level and frequency of that contact be?</w:t>
      </w:r>
    </w:p>
    <w:p w14:paraId="0B439CFA" w14:textId="77777777" w:rsidR="000A7F8C" w:rsidRDefault="000A7F8C" w:rsidP="000A7F8C">
      <w:pPr>
        <w:pStyle w:val="Appstatsa1"/>
      </w:pPr>
      <w:r>
        <w:t>(c)</w:t>
      </w:r>
      <w:r>
        <w:tab/>
        <w:t>Should there be any restrictions on such contact with Mrs Smith and if so what should these restrictions be?</w:t>
      </w:r>
    </w:p>
    <w:p w14:paraId="3BE9E5CF" w14:textId="77777777" w:rsidR="000A7F8C" w:rsidRDefault="000A7F8C" w:rsidP="000A7F8C">
      <w:pPr>
        <w:pStyle w:val="AppCtextspacebelow"/>
      </w:pPr>
      <w:r>
        <w:t>You may find it of assistance to draw a balance sheet to outline benefits and bu</w:t>
      </w:r>
      <w:r>
        <w:t>r</w:t>
      </w:r>
      <w:r>
        <w:t>dens. However, such a balance sheet should be used as an “</w:t>
      </w:r>
      <w:r>
        <w:rPr>
          <w:rStyle w:val="Italic"/>
        </w:rPr>
        <w:t>aide memoire of the key factors and how they match up against each other and as a route to judgment rather than a substitution for the judgment itself</w:t>
      </w:r>
      <w:r>
        <w:t>” (</w:t>
      </w:r>
      <w:r>
        <w:rPr>
          <w:rStyle w:val="Italic"/>
        </w:rPr>
        <w:t>Re F (A Child) (International Relocation Cases)</w:t>
      </w:r>
      <w:r>
        <w:t xml:space="preserve"> [2015] </w:t>
      </w:r>
      <w:r>
        <w:rPr>
          <w:spacing w:val="9"/>
        </w:rPr>
        <w:t>EWCA</w:t>
      </w:r>
      <w:r>
        <w:t xml:space="preserve"> Civ 882).”</w:t>
      </w:r>
    </w:p>
    <w:p w14:paraId="1721F883" w14:textId="77777777" w:rsidR="000A7F8C" w:rsidRDefault="000A7F8C" w:rsidP="000A7F8C">
      <w:pPr>
        <w:pStyle w:val="AppCheadA"/>
        <w:rPr>
          <w:rFonts w:ascii="ScalaSansLF-Bold Bold" w:hAnsi="ScalaSansLF-Bold Bold" w:cs="ScalaSansLF-Bold Bold"/>
        </w:rPr>
      </w:pPr>
      <w:r>
        <w:rPr>
          <w:rFonts w:ascii="ScalaSansLF-Bold Bold" w:hAnsi="ScalaSansLF-Bold Bold" w:cs="ScalaSansLF-Bold Bold"/>
        </w:rPr>
        <w:t>10.</w:t>
      </w:r>
      <w:r>
        <w:rPr>
          <w:rFonts w:ascii="ScalaSansLF-Bold Bold" w:hAnsi="ScalaSansLF-Bold Bold" w:cs="ScalaSansLF-Bold Bold"/>
        </w:rPr>
        <w:t> </w:t>
      </w:r>
      <w:r>
        <w:rPr>
          <w:rFonts w:ascii="ScalaSansLF-Bold Bold" w:hAnsi="ScalaSansLF-Bold Bold" w:cs="ScalaSansLF-Bold Bold"/>
        </w:rPr>
        <w:t>Role of an expert</w:t>
      </w:r>
    </w:p>
    <w:p w14:paraId="0D4789EB" w14:textId="77777777" w:rsidR="000A7F8C" w:rsidRDefault="000A7F8C" w:rsidP="000A7F8C">
      <w:pPr>
        <w:pStyle w:val="AppCtextspacebelow"/>
      </w:pPr>
      <w:r>
        <w:t>Additional to the documents referred to at (2) above I enclose for your ease of reference Part 15 (Experts) of the Court of Prote</w:t>
      </w:r>
      <w:r>
        <w:t>c</w:t>
      </w:r>
      <w:r>
        <w:t>tion Rules 2007 and the supplemental practice direction together with a copy of guidance issued by Mrs Justice Pauffley in D</w:t>
      </w:r>
      <w:r>
        <w:t>e</w:t>
      </w:r>
      <w:r>
        <w:t>cember 2010. I draw your attention in particular to rule 15.4 (paragraph 2 of the practice direction) with regard to the expert’s duty to the court and to rule 15.8 (paragraphs 8-11 of the pra</w:t>
      </w:r>
      <w:r>
        <w:t>c</w:t>
      </w:r>
      <w:r>
        <w:t>tice direction) with regard to the content of an expert’s report, and to paragraphs 8 and 9 of the December 2010 guidance.</w:t>
      </w:r>
    </w:p>
    <w:p w14:paraId="0C82A510" w14:textId="77777777" w:rsidR="000A7F8C" w:rsidRDefault="000A7F8C" w:rsidP="000A7F8C">
      <w:pPr>
        <w:pStyle w:val="AppCheadA"/>
        <w:rPr>
          <w:rFonts w:ascii="ScalaSansLF-Bold Bold" w:hAnsi="ScalaSansLF-Bold Bold" w:cs="ScalaSansLF-Bold Bold"/>
        </w:rPr>
      </w:pPr>
      <w:r>
        <w:rPr>
          <w:rFonts w:ascii="ScalaSansLF-Bold Bold" w:hAnsi="ScalaSansLF-Bold Bold" w:cs="ScalaSansLF-Bold Bold"/>
        </w:rPr>
        <w:t>11.</w:t>
      </w:r>
      <w:r>
        <w:rPr>
          <w:rFonts w:ascii="ScalaSansLF-Bold Bold" w:hAnsi="ScalaSansLF-Bold Bold" w:cs="ScalaSansLF-Bold Bold"/>
        </w:rPr>
        <w:t> </w:t>
      </w:r>
      <w:r>
        <w:rPr>
          <w:rFonts w:ascii="ScalaSansLF-Bold Bold" w:hAnsi="ScalaSansLF-Bold Bold" w:cs="ScalaSansLF-Bold Bold"/>
        </w:rPr>
        <w:t>Contact with others</w:t>
      </w:r>
    </w:p>
    <w:p w14:paraId="0B02FC21" w14:textId="77777777" w:rsidR="000A7F8C" w:rsidRDefault="000A7F8C" w:rsidP="000A7F8C">
      <w:pPr>
        <w:pStyle w:val="AppCtextspacebelow"/>
      </w:pPr>
      <w:r>
        <w:t>It is essential to both your role as an independent expert and to the parties’ perce</w:t>
      </w:r>
      <w:r>
        <w:t>p</w:t>
      </w:r>
      <w:r>
        <w:t>tion of your independent status that there are no informal unrecorded discussions or correspondence with a</w:t>
      </w:r>
      <w:r>
        <w:t>n</w:t>
      </w:r>
      <w:r>
        <w:t>yone involved in the case, particularly when you come to inte</w:t>
      </w:r>
      <w:r>
        <w:t>r</w:t>
      </w:r>
      <w:r>
        <w:t>view others such as the social care staff, etc. If you need further information, please contact me as I am the lead solicitor and I will provide information after co</w:t>
      </w:r>
      <w:r>
        <w:t>n</w:t>
      </w:r>
      <w:r>
        <w:t>sultation with the other solicitors involved. If documents are exchanged with one party, please copy them to all the others. Where possible, communication is best achieved by fax, letter or e-mail copied to all the parties.</w:t>
      </w:r>
    </w:p>
    <w:p w14:paraId="0C8F4300" w14:textId="77777777" w:rsidR="000A7F8C" w:rsidRDefault="000A7F8C" w:rsidP="000A7F8C">
      <w:pPr>
        <w:pStyle w:val="AppCtextspacebelow"/>
      </w:pPr>
      <w:r>
        <w:t>Please maintain a careful record of all discussions with all pe</w:t>
      </w:r>
      <w:r>
        <w:t>r</w:t>
      </w:r>
      <w:r>
        <w:t>sons with whom you discuss this case in the event that it is ne</w:t>
      </w:r>
      <w:r>
        <w:t>c</w:t>
      </w:r>
      <w:r>
        <w:t>essary to refer to them later.</w:t>
      </w:r>
    </w:p>
    <w:p w14:paraId="6F0A15A3" w14:textId="77777777" w:rsidR="000A7F8C" w:rsidRDefault="000A7F8C" w:rsidP="000A7F8C">
      <w:pPr>
        <w:pStyle w:val="AppCtextspacebelow"/>
      </w:pPr>
      <w:r>
        <w:t>It will be helpful if you would confirm in writing to me who you would like to have contact with, so that all parties are aware that meetings will be taking place in due course.</w:t>
      </w:r>
    </w:p>
    <w:p w14:paraId="70ED08B8" w14:textId="77777777" w:rsidR="000A7F8C" w:rsidRDefault="000A7F8C" w:rsidP="000A7F8C">
      <w:pPr>
        <w:pStyle w:val="AppCheadA"/>
        <w:rPr>
          <w:rFonts w:ascii="ScalaSansLF-Bold Bold" w:hAnsi="ScalaSansLF-Bold Bold" w:cs="ScalaSansLF-Bold Bold"/>
        </w:rPr>
      </w:pPr>
      <w:r>
        <w:rPr>
          <w:rFonts w:ascii="ScalaSansLF-Bold Bold" w:hAnsi="ScalaSansLF-Bold Bold" w:cs="ScalaSansLF-Bold Bold"/>
        </w:rPr>
        <w:t>12.</w:t>
      </w:r>
      <w:r>
        <w:rPr>
          <w:rFonts w:ascii="ScalaSansLF-Bold Bold" w:hAnsi="ScalaSansLF-Bold Bold" w:cs="ScalaSansLF-Bold Bold"/>
        </w:rPr>
        <w:t> </w:t>
      </w:r>
      <w:r>
        <w:rPr>
          <w:rFonts w:ascii="ScalaSansLF-Bold Bold" w:hAnsi="ScalaSansLF-Bold Bold" w:cs="ScalaSansLF-Bold Bold"/>
        </w:rPr>
        <w:t>Proposed timescale and plan of work</w:t>
      </w:r>
    </w:p>
    <w:p w14:paraId="50747A72" w14:textId="77777777" w:rsidR="000A7F8C" w:rsidRDefault="000A7F8C" w:rsidP="000A7F8C">
      <w:pPr>
        <w:pStyle w:val="AppCtextspacebelow"/>
      </w:pPr>
      <w:r>
        <w:t>If you require any help from me in arranging meetings or contac</w:t>
      </w:r>
      <w:r>
        <w:t>t</w:t>
      </w:r>
      <w:r>
        <w:t>ing the other solicitors, please let me know. Otherwise I shall a</w:t>
      </w:r>
      <w:r>
        <w:t>s</w:t>
      </w:r>
      <w:r>
        <w:t xml:space="preserve">sume that you will go ahead, </w:t>
      </w:r>
      <w:proofErr w:type="spellStart"/>
      <w:r>
        <w:t>organise</w:t>
      </w:r>
      <w:proofErr w:type="spellEnd"/>
      <w:r>
        <w:t xml:space="preserve"> visits and meetings, and will make your own arrangements. If at any time there is a delay in your plan and the timescale has to be altered, please inform me promptly so that I may inform the other parties and the court if appropriate</w:t>
      </w:r>
    </w:p>
    <w:p w14:paraId="1F8A4E25" w14:textId="77777777" w:rsidR="000A7F8C" w:rsidRDefault="000A7F8C" w:rsidP="000A7F8C">
      <w:pPr>
        <w:pStyle w:val="AppCheadA"/>
        <w:rPr>
          <w:rFonts w:ascii="ScalaSansLF-Bold Bold" w:hAnsi="ScalaSansLF-Bold Bold" w:cs="ScalaSansLF-Bold Bold"/>
        </w:rPr>
      </w:pPr>
      <w:r>
        <w:rPr>
          <w:rFonts w:ascii="ScalaSansLF-Bold Bold" w:hAnsi="ScalaSansLF-Bold Bold" w:cs="ScalaSansLF-Bold Bold"/>
        </w:rPr>
        <w:t>13.</w:t>
      </w:r>
      <w:r>
        <w:rPr>
          <w:rFonts w:ascii="ScalaSansLF-Bold Bold" w:hAnsi="ScalaSansLF-Bold Bold" w:cs="ScalaSansLF-Bold Bold"/>
        </w:rPr>
        <w:t> </w:t>
      </w:r>
      <w:r>
        <w:rPr>
          <w:rFonts w:ascii="ScalaSansLF-Bold Bold" w:hAnsi="ScalaSansLF-Bold Bold" w:cs="ScalaSansLF-Bold Bold"/>
        </w:rPr>
        <w:t>Factual issues and your report</w:t>
      </w:r>
    </w:p>
    <w:p w14:paraId="17E4960B" w14:textId="77777777" w:rsidR="000A7F8C" w:rsidRDefault="000A7F8C" w:rsidP="000A7F8C">
      <w:pPr>
        <w:pStyle w:val="AppCtextspacebelow"/>
      </w:pPr>
      <w:r>
        <w:t>You should express your opinion regarding your findings on the facts of the case, but you must not seek to resolve disputed facts, as this is of course the job of the court at the hearing. Where appropriate, it will be of assistance if you are able to e</w:t>
      </w:r>
      <w:r>
        <w:t>x</w:t>
      </w:r>
      <w:r>
        <w:t>press your opinion on the basis of alternative findings regarding the factual disputes. Your report may be subject to challenge by any of the parties. It is likely that one or more of the parties may put written questions to you following receipt of your report.</w:t>
      </w:r>
    </w:p>
    <w:p w14:paraId="375CEB1B" w14:textId="77777777" w:rsidR="000A7F8C" w:rsidRDefault="000A7F8C" w:rsidP="000A7F8C">
      <w:pPr>
        <w:pStyle w:val="AppCtextspacebelow"/>
      </w:pPr>
      <w:r>
        <w:t>I am under a duty to disclose your report to the court and to the other parties and I will circulate your report on receipt. If you b</w:t>
      </w:r>
      <w:r>
        <w:t>e</w:t>
      </w:r>
      <w:r>
        <w:t>lieve, as a rare exception to the general rule, that it should not be disclosed to any party, please let me know and I will seek the court’s directions.</w:t>
      </w:r>
    </w:p>
    <w:p w14:paraId="02B42CC0" w14:textId="77777777" w:rsidR="000A7F8C" w:rsidRDefault="000A7F8C" w:rsidP="000A7F8C">
      <w:pPr>
        <w:pStyle w:val="AppCheadA"/>
        <w:rPr>
          <w:rFonts w:ascii="ScalaSansLF-Bold Bold" w:hAnsi="ScalaSansLF-Bold Bold" w:cs="ScalaSansLF-Bold Bold"/>
        </w:rPr>
      </w:pPr>
      <w:r>
        <w:rPr>
          <w:rFonts w:ascii="ScalaSansLF-Bold Bold" w:hAnsi="ScalaSansLF-Bold Bold" w:cs="ScalaSansLF-Bold Bold"/>
        </w:rPr>
        <w:t>14.</w:t>
      </w:r>
      <w:r>
        <w:rPr>
          <w:rFonts w:ascii="ScalaSansLF-Bold Bold" w:hAnsi="ScalaSansLF-Bold Bold" w:cs="ScalaSansLF-Bold Bold"/>
        </w:rPr>
        <w:t> </w:t>
      </w:r>
      <w:r>
        <w:rPr>
          <w:rFonts w:ascii="ScalaSansLF-Bold Bold" w:hAnsi="ScalaSansLF-Bold Bold" w:cs="ScalaSansLF-Bold Bold"/>
        </w:rPr>
        <w:t>Trial date</w:t>
      </w:r>
    </w:p>
    <w:p w14:paraId="55256F3B" w14:textId="77777777" w:rsidR="000A7F8C" w:rsidRDefault="000A7F8C" w:rsidP="000A7F8C">
      <w:pPr>
        <w:pStyle w:val="AppCtextspacebelow"/>
      </w:pPr>
      <w:r>
        <w:rPr>
          <w:rStyle w:val="Bold"/>
        </w:rPr>
        <w:t>The trial date has not yet been fixed. I will ask you closer to the next hearing to let me have details of your availability so that if a trial is fixed it will be on a date convenient to you.</w:t>
      </w:r>
    </w:p>
    <w:p w14:paraId="18290E18" w14:textId="77777777" w:rsidR="000A7F8C" w:rsidRDefault="000A7F8C" w:rsidP="000A7F8C">
      <w:pPr>
        <w:pStyle w:val="AppCheadA"/>
        <w:rPr>
          <w:rFonts w:ascii="ScalaSansLF-Bold Bold" w:hAnsi="ScalaSansLF-Bold Bold" w:cs="ScalaSansLF-Bold Bold"/>
        </w:rPr>
      </w:pPr>
      <w:r>
        <w:rPr>
          <w:rFonts w:ascii="ScalaSansLF-Bold Bold" w:hAnsi="ScalaSansLF-Bold Bold" w:cs="ScalaSansLF-Bold Bold"/>
        </w:rPr>
        <w:t>15.</w:t>
      </w:r>
      <w:r>
        <w:rPr>
          <w:rFonts w:ascii="ScalaSansLF-Bold Bold" w:hAnsi="ScalaSansLF-Bold Bold" w:cs="ScalaSansLF-Bold Bold"/>
        </w:rPr>
        <w:t> </w:t>
      </w:r>
      <w:r>
        <w:rPr>
          <w:rFonts w:ascii="ScalaSansLF-Bold Bold" w:hAnsi="ScalaSansLF-Bold Bold" w:cs="ScalaSansLF-Bold Bold"/>
        </w:rPr>
        <w:t>Fees</w:t>
      </w:r>
    </w:p>
    <w:p w14:paraId="7A0E6929" w14:textId="77777777" w:rsidR="000A7F8C" w:rsidRDefault="000A7F8C" w:rsidP="000A7F8C">
      <w:pPr>
        <w:pStyle w:val="AppCtextspacebelow"/>
      </w:pPr>
      <w:r>
        <w:t>The following terms and conditions apply:</w:t>
      </w:r>
    </w:p>
    <w:p w14:paraId="15E53DD0" w14:textId="77777777" w:rsidR="000A7F8C" w:rsidRDefault="000A7F8C" w:rsidP="000A7F8C">
      <w:pPr>
        <w:pStyle w:val="AppCtextspacebelow"/>
      </w:pPr>
      <w:r>
        <w:t>The fees for your instruction will be shared, in equal shares b</w:t>
      </w:r>
      <w:r>
        <w:t>e</w:t>
      </w:r>
      <w:r>
        <w:t>tween the instructing parties. Some of the parties are in receipt of public funding and your fees will therefore be met through their public funding certificates.</w:t>
      </w:r>
    </w:p>
    <w:p w14:paraId="1681080B" w14:textId="77777777" w:rsidR="000A7F8C" w:rsidRDefault="000A7F8C" w:rsidP="000A7F8C">
      <w:pPr>
        <w:pStyle w:val="AppCtextspacebelow"/>
      </w:pPr>
      <w:r>
        <w:t>Ultimately your fees will therefore be assessed by either the court or the Legal Aid Agency (</w:t>
      </w:r>
      <w:r>
        <w:rPr>
          <w:spacing w:val="9"/>
        </w:rPr>
        <w:t>LAA</w:t>
      </w:r>
      <w:r>
        <w:t xml:space="preserve">) at the </w:t>
      </w:r>
      <w:r>
        <w:lastRenderedPageBreak/>
        <w:t xml:space="preserve">conclusion of the case as to reasonableness in terms of both hourly rate and time spent. The parties’ legal representatives cannot be responsible for any fees over and above those finally assessed and paid by the </w:t>
      </w:r>
      <w:r>
        <w:rPr>
          <w:spacing w:val="9"/>
        </w:rPr>
        <w:t>LAA</w:t>
      </w:r>
      <w:r>
        <w:t>.</w:t>
      </w:r>
    </w:p>
    <w:p w14:paraId="6F1E394D" w14:textId="77777777" w:rsidR="000A7F8C" w:rsidRDefault="000A7F8C" w:rsidP="000A7F8C">
      <w:pPr>
        <w:pStyle w:val="AppCtextspacebelow"/>
      </w:pPr>
      <w:r>
        <w:t>On receipt of your invoice the legal representatives for the pu</w:t>
      </w:r>
      <w:r>
        <w:t>b</w:t>
      </w:r>
      <w:r>
        <w:t xml:space="preserve">licly funded parties are entitled to, and should promptly make a claim for payment on account of your fees to the </w:t>
      </w:r>
      <w:r>
        <w:rPr>
          <w:spacing w:val="9"/>
        </w:rPr>
        <w:t>LAA</w:t>
      </w:r>
      <w:r>
        <w:t>. Promptly upon receipt of such payment on account they should make this payment on account to you.</w:t>
      </w:r>
    </w:p>
    <w:p w14:paraId="75893EB9" w14:textId="77777777" w:rsidR="000A7F8C" w:rsidRDefault="000A7F8C" w:rsidP="000A7F8C">
      <w:pPr>
        <w:pStyle w:val="AppCtextspacebelow"/>
      </w:pPr>
      <w:r>
        <w:t xml:space="preserve">Such payments on account may, however, be recouped by the </w:t>
      </w:r>
      <w:r>
        <w:rPr>
          <w:spacing w:val="9"/>
        </w:rPr>
        <w:t>LAA</w:t>
      </w:r>
      <w:r>
        <w:t xml:space="preserve"> at the end of the case following the final assessment of the bill. Such recoupment will only apply to any sum, paid on a</w:t>
      </w:r>
      <w:r>
        <w:t>c</w:t>
      </w:r>
      <w:r>
        <w:t>count, which exceeds the amount finally allowed on a</w:t>
      </w:r>
      <w:r>
        <w:t>s</w:t>
      </w:r>
      <w:r>
        <w:t xml:space="preserve">sessment by the Court or </w:t>
      </w:r>
      <w:r>
        <w:rPr>
          <w:spacing w:val="9"/>
        </w:rPr>
        <w:t>LAA</w:t>
      </w:r>
      <w:r>
        <w:t>. If your fees are reduced on assessment, we will notify you within 7 days of receiving n</w:t>
      </w:r>
      <w:r>
        <w:t>o</w:t>
      </w:r>
      <w:r>
        <w:t>tification from the Legal Aid Agency or the court. If you wish us to make represe</w:t>
      </w:r>
      <w:r>
        <w:t>n</w:t>
      </w:r>
      <w:r>
        <w:t>tations with regard to the reduction then you should notify us within 7 days, and provide us with the text or those represent</w:t>
      </w:r>
      <w:r>
        <w:t>a</w:t>
      </w:r>
      <w:r>
        <w:t>tions, or the su</w:t>
      </w:r>
      <w:r>
        <w:t>p</w:t>
      </w:r>
      <w:r>
        <w:t>porting documentation as the case may be.</w:t>
      </w:r>
    </w:p>
    <w:p w14:paraId="2D3833DF" w14:textId="77777777" w:rsidR="000A7F8C" w:rsidRDefault="000A7F8C" w:rsidP="000A7F8C">
      <w:pPr>
        <w:pStyle w:val="AppCtextspacebelow"/>
      </w:pPr>
      <w:r>
        <w:t xml:space="preserve">In accepting this instruction, you therefore agree that if your fees are subsequently reduced by the court or the </w:t>
      </w:r>
      <w:r>
        <w:rPr>
          <w:spacing w:val="9"/>
        </w:rPr>
        <w:t>LAA</w:t>
      </w:r>
      <w:r>
        <w:t xml:space="preserve"> you will promptly reimburse the difference between the amount paid on account to you, and the amount finally allowed on assessment, to the parties’ legal representatives.</w:t>
      </w:r>
    </w:p>
    <w:p w14:paraId="602AC4CE" w14:textId="77777777" w:rsidR="000A7F8C" w:rsidRDefault="000A7F8C" w:rsidP="000A7F8C">
      <w:pPr>
        <w:pStyle w:val="AppCtextspacebelow"/>
      </w:pPr>
      <w:r>
        <w:t>Please bear in mind that although we, as the lead solicitors in i</w:t>
      </w:r>
      <w:r>
        <w:t>n</w:t>
      </w:r>
      <w:r>
        <w:t>structing you, will do our best to assist you in obtaining prompt payment, we can only be responsible for the share of your fees attributable to our client. The other solicitors involved in this i</w:t>
      </w:r>
      <w:r>
        <w:t>n</w:t>
      </w:r>
      <w:r>
        <w:t>struction to you are responsible likewise only for the share a</w:t>
      </w:r>
      <w:r>
        <w:t>t</w:t>
      </w:r>
      <w:r>
        <w:t>tributable to their cl</w:t>
      </w:r>
      <w:r>
        <w:t>i</w:t>
      </w:r>
      <w:r>
        <w:t>ent.</w:t>
      </w:r>
    </w:p>
    <w:p w14:paraId="63CD0806" w14:textId="77777777" w:rsidR="000A7F8C" w:rsidRDefault="000A7F8C" w:rsidP="000A7F8C">
      <w:pPr>
        <w:pStyle w:val="AppCtextspacebelow"/>
      </w:pPr>
      <w:r>
        <w:t>It is also important that during the course of your assessment you inform us immed</w:t>
      </w:r>
      <w:r>
        <w:t>i</w:t>
      </w:r>
      <w:r>
        <w:t xml:space="preserve">ately if you are likely to exceed your costs estimate. All public funding certificates have a cost limitation and we need to make an application to the </w:t>
      </w:r>
      <w:r>
        <w:rPr>
          <w:spacing w:val="9"/>
        </w:rPr>
        <w:t>LAA</w:t>
      </w:r>
      <w:r>
        <w:t xml:space="preserve"> for any extension of this if it appears that the aggregate of the fees which are to be incurred in this case is likely to exceed the current costs limit</w:t>
      </w:r>
      <w:r>
        <w:t>a</w:t>
      </w:r>
      <w:r>
        <w:t>tion. If you exceed your fee estimate without prior notification to us your fees may therefore not be met in full.</w:t>
      </w:r>
    </w:p>
    <w:p w14:paraId="4BB9AB51" w14:textId="77777777" w:rsidR="000A7F8C" w:rsidRDefault="000A7F8C" w:rsidP="000A7F8C">
      <w:pPr>
        <w:pStyle w:val="AppCtextspacebelow"/>
      </w:pPr>
      <w:r>
        <w:t>In addition, there are terms in the 2018 Standard Civil Contract under which the publicly funded legal representatives must o</w:t>
      </w:r>
      <w:r>
        <w:t>p</w:t>
      </w:r>
      <w:r>
        <w:t xml:space="preserve">erate. In accordance with these if your fees are to exceed £250 you must keep accurate records of all the time spent on the work for which you have been instructed and of the work done. You must also permit the </w:t>
      </w:r>
      <w:r>
        <w:rPr>
          <w:spacing w:val="9"/>
        </w:rPr>
        <w:t>LAA</w:t>
      </w:r>
      <w:r>
        <w:t xml:space="preserve"> to audit your records if necessary.</w:t>
      </w:r>
    </w:p>
    <w:p w14:paraId="2CEE13CD" w14:textId="77777777" w:rsidR="000A7F8C" w:rsidRDefault="000A7F8C" w:rsidP="000A7F8C">
      <w:pPr>
        <w:pStyle w:val="AppCtextspacebelow"/>
      </w:pPr>
      <w:r>
        <w:t xml:space="preserve">There is also certain work for which the </w:t>
      </w:r>
      <w:r>
        <w:rPr>
          <w:spacing w:val="9"/>
        </w:rPr>
        <w:t>LAA</w:t>
      </w:r>
      <w:r>
        <w:t xml:space="preserve"> will not pay and li</w:t>
      </w:r>
      <w:r>
        <w:t>m</w:t>
      </w:r>
      <w:r>
        <w:t>its on certain hourly rates.</w:t>
      </w:r>
    </w:p>
    <w:p w14:paraId="447A5CFD" w14:textId="77777777" w:rsidR="000A7F8C" w:rsidRDefault="000A7F8C" w:rsidP="000A7F8C">
      <w:pPr>
        <w:pStyle w:val="AppCtextspacebelow"/>
      </w:pPr>
      <w:r>
        <w:t xml:space="preserve">The </w:t>
      </w:r>
      <w:r>
        <w:rPr>
          <w:spacing w:val="9"/>
        </w:rPr>
        <w:t>LAA</w:t>
      </w:r>
      <w:r>
        <w:t xml:space="preserve"> will not pay:</w:t>
      </w:r>
    </w:p>
    <w:p w14:paraId="254E349F" w14:textId="77777777" w:rsidR="000A7F8C" w:rsidRDefault="000A7F8C" w:rsidP="000A7F8C">
      <w:pPr>
        <w:pStyle w:val="Appstatsa1"/>
      </w:pPr>
      <w:r>
        <w:t>(a)</w:t>
      </w:r>
      <w:r>
        <w:tab/>
        <w:t>Any separate administration fee including, but not limited to, a fee in respect of offices and consultation rooms, administr</w:t>
      </w:r>
      <w:r>
        <w:t>a</w:t>
      </w:r>
      <w:r>
        <w:t>tive support including typing services, subsistence and cour</w:t>
      </w:r>
      <w:r>
        <w:t>i</w:t>
      </w:r>
      <w:r>
        <w:t>ers.</w:t>
      </w:r>
    </w:p>
    <w:p w14:paraId="44458204" w14:textId="77777777" w:rsidR="000A7F8C" w:rsidRDefault="000A7F8C" w:rsidP="000A7F8C">
      <w:pPr>
        <w:pStyle w:val="Appstatsa1"/>
      </w:pPr>
      <w:r>
        <w:t>(b)</w:t>
      </w:r>
      <w:r>
        <w:tab/>
        <w:t>Any cancellation fee where notice of cancellation is given more than 72 hours before the relevant hearing or appoin</w:t>
      </w:r>
      <w:r>
        <w:t>t</w:t>
      </w:r>
      <w:r>
        <w:t>ment.</w:t>
      </w:r>
    </w:p>
    <w:p w14:paraId="3999AD85" w14:textId="77777777" w:rsidR="000A7F8C" w:rsidRDefault="000A7F8C" w:rsidP="000A7F8C">
      <w:pPr>
        <w:pStyle w:val="Appstatsa1"/>
      </w:pPr>
      <w:r>
        <w:t>(c)</w:t>
      </w:r>
      <w:r>
        <w:tab/>
        <w:t>Any travelling costs in relation to vehicle mileage in excess of 45p per mile.</w:t>
      </w:r>
    </w:p>
    <w:p w14:paraId="57A28787" w14:textId="77777777" w:rsidR="000A7F8C" w:rsidRDefault="000A7F8C" w:rsidP="000A7F8C">
      <w:pPr>
        <w:pStyle w:val="Appstatsa1"/>
      </w:pPr>
      <w:r>
        <w:t>(d)</w:t>
      </w:r>
      <w:r>
        <w:tab/>
        <w:t>Any fee for travelling time in excess of £40 per hour.</w:t>
      </w:r>
    </w:p>
    <w:p w14:paraId="11363970" w14:textId="77777777" w:rsidR="000A7F8C" w:rsidRDefault="000A7F8C" w:rsidP="000A7F8C">
      <w:pPr>
        <w:pStyle w:val="Appstatsa1"/>
      </w:pPr>
      <w:r>
        <w:t>(e)</w:t>
      </w:r>
      <w:r>
        <w:tab/>
        <w:t>Any costs or expenses of or relating to the residential a</w:t>
      </w:r>
      <w:r>
        <w:t>s</w:t>
      </w:r>
      <w:r>
        <w:t>sessment of a child.</w:t>
      </w:r>
    </w:p>
    <w:p w14:paraId="684626AC" w14:textId="77777777" w:rsidR="000A7F8C" w:rsidRDefault="000A7F8C" w:rsidP="000A7F8C">
      <w:pPr>
        <w:pStyle w:val="Appstatsa1"/>
      </w:pPr>
      <w:r>
        <w:t>(f)</w:t>
      </w:r>
      <w:r>
        <w:tab/>
        <w:t>Any costs or expenses of or relating to treatment, therapy, training or other interventions of an educative or r</w:t>
      </w:r>
      <w:r>
        <w:t>e</w:t>
      </w:r>
      <w:r>
        <w:t>habilitative nature.</w:t>
      </w:r>
    </w:p>
    <w:p w14:paraId="66467C09" w14:textId="77777777" w:rsidR="000A7F8C" w:rsidRDefault="000A7F8C" w:rsidP="000A7F8C">
      <w:pPr>
        <w:pStyle w:val="Appstatsa1"/>
      </w:pPr>
      <w:r>
        <w:t>(g)</w:t>
      </w:r>
      <w:r>
        <w:tab/>
        <w:t>Any costs and expenses of independent social work provided outside England and Wales.</w:t>
      </w:r>
    </w:p>
    <w:p w14:paraId="39114029" w14:textId="77777777" w:rsidR="000A7F8C" w:rsidRDefault="000A7F8C" w:rsidP="000A7F8C">
      <w:pPr>
        <w:pStyle w:val="Appstatsa1"/>
      </w:pPr>
      <w:r>
        <w:t>(h)</w:t>
      </w:r>
      <w:r>
        <w:tab/>
        <w:t>Any costs and expenses in relation to contact activities i</w:t>
      </w:r>
      <w:r>
        <w:t>n</w:t>
      </w:r>
      <w:r>
        <w:t>cluding fees, charges and costs of contact centres and any reports or other assessments of contact between children and adults. However, please note that this exclusion does not apply to observation of contact which forms part of a psych</w:t>
      </w:r>
      <w:r>
        <w:t>o</w:t>
      </w:r>
      <w:r>
        <w:t>logical or parenting assessment.</w:t>
      </w:r>
    </w:p>
    <w:p w14:paraId="65D72508" w14:textId="77777777" w:rsidR="000A7F8C" w:rsidRDefault="000A7F8C" w:rsidP="000A7F8C">
      <w:pPr>
        <w:pStyle w:val="AppCtextspacebelow"/>
      </w:pPr>
      <w:r>
        <w:t>You should therefore ensure that none of these costs are inclu</w:t>
      </w:r>
      <w:r>
        <w:t>d</w:t>
      </w:r>
      <w:r>
        <w:t>ed in your invoice.</w:t>
      </w:r>
    </w:p>
    <w:p w14:paraId="09B49055" w14:textId="77777777" w:rsidR="000A7F8C" w:rsidRDefault="000A7F8C" w:rsidP="000A7F8C">
      <w:pPr>
        <w:pStyle w:val="AppCtextspacebelow"/>
      </w:pPr>
      <w:r>
        <w:t>This letter of instruction has been agreed between the parties i</w:t>
      </w:r>
      <w:r>
        <w:t>n</w:t>
      </w:r>
      <w:r>
        <w:t>structing you. I should be grateful if you would acknowledge r</w:t>
      </w:r>
      <w:r>
        <w:t>e</w:t>
      </w:r>
      <w:r>
        <w:t>ceipt.</w:t>
      </w:r>
    </w:p>
    <w:p w14:paraId="6F11B9FC" w14:textId="77777777" w:rsidR="000A7F8C" w:rsidRDefault="000A7F8C" w:rsidP="000A7F8C">
      <w:pPr>
        <w:pStyle w:val="AppCtextspacebelow"/>
      </w:pPr>
      <w:r>
        <w:t>If there is anything at all which is not clear please do not he</w:t>
      </w:r>
      <w:r>
        <w:t>s</w:t>
      </w:r>
      <w:r>
        <w:t>itate to contact me.</w:t>
      </w:r>
    </w:p>
    <w:p w14:paraId="1618DFBA" w14:textId="77777777" w:rsidR="000A7F8C" w:rsidRDefault="000A7F8C" w:rsidP="000A7F8C">
      <w:pPr>
        <w:pStyle w:val="AppCtextspacebelow"/>
      </w:pPr>
      <w:r>
        <w:t>Yours sincerely</w:t>
      </w:r>
    </w:p>
    <w:p w14:paraId="534B9AB1" w14:textId="77777777" w:rsidR="000A7F8C" w:rsidRDefault="000A7F8C" w:rsidP="000A7F8C">
      <w:pPr>
        <w:pStyle w:val="BREAK"/>
      </w:pPr>
    </w:p>
    <w:p w14:paraId="167A5404" w14:textId="77777777" w:rsidR="000A7F8C" w:rsidRDefault="000A7F8C" w:rsidP="000A7F8C">
      <w:pPr>
        <w:pStyle w:val="AppCtextspacebelow"/>
      </w:pPr>
      <w:r>
        <w:t xml:space="preserve">Felicia </w:t>
      </w:r>
      <w:proofErr w:type="spellStart"/>
      <w:r>
        <w:t>Anysolicitor</w:t>
      </w:r>
      <w:proofErr w:type="spellEnd"/>
    </w:p>
    <w:p w14:paraId="6DF5DD84" w14:textId="77777777" w:rsidR="000A7F8C" w:rsidRDefault="000A7F8C" w:rsidP="000A7F8C">
      <w:pPr>
        <w:pStyle w:val="AppCtextspacebelow"/>
        <w:rPr>
          <w:spacing w:val="9"/>
        </w:rPr>
      </w:pPr>
      <w:r>
        <w:rPr>
          <w:spacing w:val="9"/>
        </w:rPr>
        <w:t>ANYSOLICITORS</w:t>
      </w:r>
      <w:r>
        <w:t xml:space="preserve"> </w:t>
      </w:r>
      <w:r>
        <w:rPr>
          <w:spacing w:val="9"/>
        </w:rPr>
        <w:t>LLP</w:t>
      </w:r>
    </w:p>
    <w:p w14:paraId="3FB3E615" w14:textId="77777777" w:rsidR="000F302B" w:rsidRDefault="000F302B" w:rsidP="008C018D">
      <w:pPr>
        <w:pStyle w:val="AppCtextspacebelow"/>
        <w:ind w:left="0"/>
        <w:rPr>
          <w:spacing w:val="9"/>
        </w:rPr>
      </w:pPr>
    </w:p>
    <w:p w14:paraId="00C288F6" w14:textId="77777777" w:rsidR="001870F2" w:rsidRDefault="001870F2"/>
    <w:sectPr w:rsidR="001870F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Scala OT">
    <w:altName w:val="Calibri"/>
    <w:panose1 w:val="00000000000000000000"/>
    <w:charset w:val="00"/>
    <w:family w:val="auto"/>
    <w:notTrueType/>
    <w:pitch w:val="default"/>
    <w:sig w:usb0="00000003" w:usb1="00000000" w:usb2="00000000" w:usb3="00000000" w:csb0="00000001" w:csb1="00000000"/>
  </w:font>
  <w:font w:name="ScalaSansLF (T1) Bold">
    <w:altName w:val="Calibri"/>
    <w:panose1 w:val="00000000000000000000"/>
    <w:charset w:val="00"/>
    <w:family w:val="auto"/>
    <w:notTrueType/>
    <w:pitch w:val="default"/>
    <w:sig w:usb0="00000003" w:usb1="00000000" w:usb2="00000000" w:usb3="00000000" w:csb0="00000001" w:csb1="00000000"/>
  </w:font>
  <w:font w:name="ScalaSans Bold">
    <w:altName w:val="Calibri"/>
    <w:panose1 w:val="00000000000000000000"/>
    <w:charset w:val="00"/>
    <w:family w:val="auto"/>
    <w:notTrueType/>
    <w:pitch w:val="default"/>
    <w:sig w:usb0="00000003" w:usb1="00000000" w:usb2="00000000" w:usb3="00000000" w:csb0="00000001" w:csb1="00000000"/>
  </w:font>
  <w:font w:name="ScalaSansLF (OTF) Italic">
    <w:panose1 w:val="00000000000000000000"/>
    <w:charset w:val="00"/>
    <w:family w:val="auto"/>
    <w:notTrueType/>
    <w:pitch w:val="default"/>
    <w:sig w:usb0="00000003" w:usb1="00000000" w:usb2="00000000" w:usb3="00000000" w:csb0="00000001" w:csb1="00000000"/>
  </w:font>
  <w:font w:name="ScalaSansLF-Bold Bold">
    <w:altName w:val="Calibri"/>
    <w:panose1 w:val="00000000000000000000"/>
    <w:charset w:val="00"/>
    <w:family w:val="auto"/>
    <w:notTrueType/>
    <w:pitch w:val="default"/>
    <w:sig w:usb0="00000003" w:usb1="00000000" w:usb2="00000000" w:usb3="00000000" w:csb0="00000001" w:csb1="00000000"/>
  </w:font>
  <w:font w:name="Scala OT Italic">
    <w:altName w:val="Calibri"/>
    <w:panose1 w:val="00000000000000000000"/>
    <w:charset w:val="00"/>
    <w:family w:val="auto"/>
    <w:notTrueType/>
    <w:pitch w:val="default"/>
    <w:sig w:usb0="00000003" w:usb1="00000000" w:usb2="00000000" w:usb3="00000000" w:csb0="00000001" w:csb1="00000000"/>
  </w:font>
  <w:font w:name="ScalaSansLF-Italic Italic">
    <w:altName w:val="Calibri"/>
    <w:panose1 w:val="00000000000000000000"/>
    <w:charset w:val="00"/>
    <w:family w:val="auto"/>
    <w:notTrueType/>
    <w:pitch w:val="default"/>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2B178B"/>
    <w:multiLevelType w:val="hybridMultilevel"/>
    <w:tmpl w:val="16AC1222"/>
    <w:lvl w:ilvl="0" w:tplc="D7345EE6">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2B3F3D15"/>
    <w:multiLevelType w:val="hybridMultilevel"/>
    <w:tmpl w:val="7BD2B630"/>
    <w:lvl w:ilvl="0" w:tplc="931041E6">
      <w:numFmt w:val="bullet"/>
      <w:lvlText w:val="-"/>
      <w:lvlJc w:val="left"/>
      <w:pPr>
        <w:ind w:left="720" w:hanging="360"/>
      </w:pPr>
      <w:rPr>
        <w:rFonts w:ascii="Aptos" w:eastAsia="Aptos" w:hAnsi="Aptos"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2E10530D"/>
    <w:multiLevelType w:val="hybridMultilevel"/>
    <w:tmpl w:val="77267560"/>
    <w:lvl w:ilvl="0" w:tplc="9440D142">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 w15:restartNumberingAfterBreak="0">
    <w:nsid w:val="38CF23B7"/>
    <w:multiLevelType w:val="hybridMultilevel"/>
    <w:tmpl w:val="B10CAD04"/>
    <w:lvl w:ilvl="0" w:tplc="C0B44732">
      <w:start w:val="1"/>
      <w:numFmt w:val="lowerRoman"/>
      <w:lvlText w:val="%1)"/>
      <w:lvlJc w:val="left"/>
      <w:pPr>
        <w:ind w:left="1287" w:hanging="720"/>
      </w:pPr>
    </w:lvl>
    <w:lvl w:ilvl="1" w:tplc="08090019">
      <w:start w:val="1"/>
      <w:numFmt w:val="lowerLetter"/>
      <w:lvlText w:val="%2."/>
      <w:lvlJc w:val="left"/>
      <w:pPr>
        <w:ind w:left="1647" w:hanging="360"/>
      </w:pPr>
    </w:lvl>
    <w:lvl w:ilvl="2" w:tplc="0809001B">
      <w:start w:val="1"/>
      <w:numFmt w:val="lowerRoman"/>
      <w:lvlText w:val="%3."/>
      <w:lvlJc w:val="right"/>
      <w:pPr>
        <w:ind w:left="2367" w:hanging="180"/>
      </w:pPr>
    </w:lvl>
    <w:lvl w:ilvl="3" w:tplc="0809000F">
      <w:start w:val="1"/>
      <w:numFmt w:val="decimal"/>
      <w:lvlText w:val="%4."/>
      <w:lvlJc w:val="left"/>
      <w:pPr>
        <w:ind w:left="3087" w:hanging="360"/>
      </w:pPr>
    </w:lvl>
    <w:lvl w:ilvl="4" w:tplc="08090019">
      <w:start w:val="1"/>
      <w:numFmt w:val="lowerLetter"/>
      <w:lvlText w:val="%5."/>
      <w:lvlJc w:val="left"/>
      <w:pPr>
        <w:ind w:left="3807" w:hanging="360"/>
      </w:pPr>
    </w:lvl>
    <w:lvl w:ilvl="5" w:tplc="0809001B">
      <w:start w:val="1"/>
      <w:numFmt w:val="lowerRoman"/>
      <w:lvlText w:val="%6."/>
      <w:lvlJc w:val="right"/>
      <w:pPr>
        <w:ind w:left="4527" w:hanging="180"/>
      </w:pPr>
    </w:lvl>
    <w:lvl w:ilvl="6" w:tplc="0809000F">
      <w:start w:val="1"/>
      <w:numFmt w:val="decimal"/>
      <w:lvlText w:val="%7."/>
      <w:lvlJc w:val="left"/>
      <w:pPr>
        <w:ind w:left="5247" w:hanging="360"/>
      </w:pPr>
    </w:lvl>
    <w:lvl w:ilvl="7" w:tplc="08090019">
      <w:start w:val="1"/>
      <w:numFmt w:val="lowerLetter"/>
      <w:lvlText w:val="%8."/>
      <w:lvlJc w:val="left"/>
      <w:pPr>
        <w:ind w:left="5967" w:hanging="360"/>
      </w:pPr>
    </w:lvl>
    <w:lvl w:ilvl="8" w:tplc="0809001B">
      <w:start w:val="1"/>
      <w:numFmt w:val="lowerRoman"/>
      <w:lvlText w:val="%9."/>
      <w:lvlJc w:val="right"/>
      <w:pPr>
        <w:ind w:left="6687" w:hanging="180"/>
      </w:pPr>
    </w:lvl>
  </w:abstractNum>
  <w:abstractNum w:abstractNumId="4" w15:restartNumberingAfterBreak="0">
    <w:nsid w:val="43FF4F65"/>
    <w:multiLevelType w:val="hybridMultilevel"/>
    <w:tmpl w:val="B29E0224"/>
    <w:lvl w:ilvl="0" w:tplc="37AAE688">
      <w:start w:val="1"/>
      <w:numFmt w:val="lowerLetter"/>
      <w:lvlText w:val="%1."/>
      <w:lvlJc w:val="left"/>
      <w:pPr>
        <w:ind w:left="1080" w:hanging="720"/>
      </w:pPr>
    </w:lvl>
    <w:lvl w:ilvl="1" w:tplc="A28669B2">
      <w:start w:val="1"/>
      <w:numFmt w:val="lowerLetter"/>
      <w:lvlText w:val="%2."/>
      <w:lvlJc w:val="left"/>
      <w:pPr>
        <w:ind w:left="1440" w:hanging="360"/>
      </w:pPr>
    </w:lvl>
    <w:lvl w:ilvl="2" w:tplc="32C4F076">
      <w:start w:val="1"/>
      <w:numFmt w:val="lowerRoman"/>
      <w:lvlText w:val="%3."/>
      <w:lvlJc w:val="right"/>
      <w:pPr>
        <w:ind w:left="2160" w:hanging="180"/>
      </w:pPr>
    </w:lvl>
    <w:lvl w:ilvl="3" w:tplc="7526C7C6">
      <w:start w:val="1"/>
      <w:numFmt w:val="decimal"/>
      <w:lvlText w:val="%4."/>
      <w:lvlJc w:val="left"/>
      <w:pPr>
        <w:ind w:left="2880" w:hanging="360"/>
      </w:pPr>
    </w:lvl>
    <w:lvl w:ilvl="4" w:tplc="835C02AC">
      <w:start w:val="1"/>
      <w:numFmt w:val="lowerLetter"/>
      <w:lvlText w:val="%5."/>
      <w:lvlJc w:val="left"/>
      <w:pPr>
        <w:ind w:left="3600" w:hanging="360"/>
      </w:pPr>
    </w:lvl>
    <w:lvl w:ilvl="5" w:tplc="BAF0FD8E">
      <w:start w:val="1"/>
      <w:numFmt w:val="lowerRoman"/>
      <w:lvlText w:val="%6."/>
      <w:lvlJc w:val="right"/>
      <w:pPr>
        <w:ind w:left="4320" w:hanging="180"/>
      </w:pPr>
    </w:lvl>
    <w:lvl w:ilvl="6" w:tplc="E9B0B042">
      <w:start w:val="1"/>
      <w:numFmt w:val="decimal"/>
      <w:lvlText w:val="%7."/>
      <w:lvlJc w:val="left"/>
      <w:pPr>
        <w:ind w:left="5040" w:hanging="360"/>
      </w:pPr>
    </w:lvl>
    <w:lvl w:ilvl="7" w:tplc="55C615A0">
      <w:start w:val="1"/>
      <w:numFmt w:val="lowerLetter"/>
      <w:lvlText w:val="%8."/>
      <w:lvlJc w:val="left"/>
      <w:pPr>
        <w:ind w:left="5760" w:hanging="360"/>
      </w:pPr>
    </w:lvl>
    <w:lvl w:ilvl="8" w:tplc="D7D6CBAE">
      <w:start w:val="1"/>
      <w:numFmt w:val="lowerRoman"/>
      <w:lvlText w:val="%9."/>
      <w:lvlJc w:val="right"/>
      <w:pPr>
        <w:ind w:left="6480" w:hanging="180"/>
      </w:pPr>
    </w:lvl>
  </w:abstractNum>
  <w:abstractNum w:abstractNumId="5" w15:restartNumberingAfterBreak="0">
    <w:nsid w:val="496C7821"/>
    <w:multiLevelType w:val="hybridMultilevel"/>
    <w:tmpl w:val="653E551E"/>
    <w:lvl w:ilvl="0" w:tplc="CA8CE808">
      <w:start w:val="1"/>
      <w:numFmt w:val="decimal"/>
      <w:lvlText w:val="%1."/>
      <w:lvlJc w:val="left"/>
      <w:pPr>
        <w:ind w:left="720" w:hanging="360"/>
      </w:pPr>
      <w:rPr>
        <w:b/>
        <w:bCs/>
        <w:i w:val="0"/>
        <w:iCs w:val="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6" w15:restartNumberingAfterBreak="0">
    <w:nsid w:val="56914B2A"/>
    <w:multiLevelType w:val="hybridMultilevel"/>
    <w:tmpl w:val="7D6CFFC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5C447239"/>
    <w:multiLevelType w:val="hybridMultilevel"/>
    <w:tmpl w:val="B10CAD04"/>
    <w:lvl w:ilvl="0" w:tplc="C0B44732">
      <w:start w:val="1"/>
      <w:numFmt w:val="lowerRoman"/>
      <w:lvlText w:val="%1)"/>
      <w:lvlJc w:val="left"/>
      <w:pPr>
        <w:ind w:left="1287" w:hanging="720"/>
      </w:pPr>
    </w:lvl>
    <w:lvl w:ilvl="1" w:tplc="08090019">
      <w:start w:val="1"/>
      <w:numFmt w:val="lowerLetter"/>
      <w:lvlText w:val="%2."/>
      <w:lvlJc w:val="left"/>
      <w:pPr>
        <w:ind w:left="1647" w:hanging="360"/>
      </w:pPr>
    </w:lvl>
    <w:lvl w:ilvl="2" w:tplc="0809001B">
      <w:start w:val="1"/>
      <w:numFmt w:val="lowerRoman"/>
      <w:lvlText w:val="%3."/>
      <w:lvlJc w:val="right"/>
      <w:pPr>
        <w:ind w:left="2367" w:hanging="180"/>
      </w:pPr>
    </w:lvl>
    <w:lvl w:ilvl="3" w:tplc="0809000F">
      <w:start w:val="1"/>
      <w:numFmt w:val="decimal"/>
      <w:lvlText w:val="%4."/>
      <w:lvlJc w:val="left"/>
      <w:pPr>
        <w:ind w:left="3087" w:hanging="360"/>
      </w:pPr>
    </w:lvl>
    <w:lvl w:ilvl="4" w:tplc="08090019">
      <w:start w:val="1"/>
      <w:numFmt w:val="lowerLetter"/>
      <w:lvlText w:val="%5."/>
      <w:lvlJc w:val="left"/>
      <w:pPr>
        <w:ind w:left="3807" w:hanging="360"/>
      </w:pPr>
    </w:lvl>
    <w:lvl w:ilvl="5" w:tplc="0809001B">
      <w:start w:val="1"/>
      <w:numFmt w:val="lowerRoman"/>
      <w:lvlText w:val="%6."/>
      <w:lvlJc w:val="right"/>
      <w:pPr>
        <w:ind w:left="4527" w:hanging="180"/>
      </w:pPr>
    </w:lvl>
    <w:lvl w:ilvl="6" w:tplc="0809000F">
      <w:start w:val="1"/>
      <w:numFmt w:val="decimal"/>
      <w:lvlText w:val="%7."/>
      <w:lvlJc w:val="left"/>
      <w:pPr>
        <w:ind w:left="5247" w:hanging="360"/>
      </w:pPr>
    </w:lvl>
    <w:lvl w:ilvl="7" w:tplc="08090019">
      <w:start w:val="1"/>
      <w:numFmt w:val="lowerLetter"/>
      <w:lvlText w:val="%8."/>
      <w:lvlJc w:val="left"/>
      <w:pPr>
        <w:ind w:left="5967" w:hanging="360"/>
      </w:pPr>
    </w:lvl>
    <w:lvl w:ilvl="8" w:tplc="0809001B">
      <w:start w:val="1"/>
      <w:numFmt w:val="lowerRoman"/>
      <w:lvlText w:val="%9."/>
      <w:lvlJc w:val="right"/>
      <w:pPr>
        <w:ind w:left="6687" w:hanging="180"/>
      </w:pPr>
    </w:lvl>
  </w:abstractNum>
  <w:num w:numId="1" w16cid:durableId="106444811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89191622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066105993">
    <w:abstractNumId w:val="1"/>
    <w:lvlOverride w:ilvl="0"/>
    <w:lvlOverride w:ilvl="1"/>
    <w:lvlOverride w:ilvl="2"/>
    <w:lvlOverride w:ilvl="3"/>
    <w:lvlOverride w:ilvl="4"/>
    <w:lvlOverride w:ilvl="5"/>
    <w:lvlOverride w:ilvl="6"/>
    <w:lvlOverride w:ilvl="7"/>
    <w:lvlOverride w:ilvl="8"/>
  </w:num>
  <w:num w:numId="4" w16cid:durableId="107086801">
    <w:abstractNumId w:val="6"/>
    <w:lvlOverride w:ilvl="0"/>
    <w:lvlOverride w:ilvl="1"/>
    <w:lvlOverride w:ilvl="2"/>
    <w:lvlOverride w:ilvl="3"/>
    <w:lvlOverride w:ilvl="4"/>
    <w:lvlOverride w:ilvl="5"/>
    <w:lvlOverride w:ilvl="6"/>
    <w:lvlOverride w:ilvl="7"/>
    <w:lvlOverride w:ilvl="8"/>
  </w:num>
  <w:num w:numId="5" w16cid:durableId="18973057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45314154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92001620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65969891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7F8C"/>
    <w:rsid w:val="000A7F8C"/>
    <w:rsid w:val="000F302B"/>
    <w:rsid w:val="001870F2"/>
    <w:rsid w:val="003B034B"/>
    <w:rsid w:val="007B69F4"/>
    <w:rsid w:val="008C018D"/>
    <w:rsid w:val="008F7F7C"/>
    <w:rsid w:val="00AC5266"/>
    <w:rsid w:val="00C91BD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774BC3"/>
  <w15:chartTrackingRefBased/>
  <w15:docId w15:val="{366DFE88-E219-4E96-B78F-D9038BD77A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A7F8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A7F8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A7F8C"/>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A7F8C"/>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0A7F8C"/>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0A7F8C"/>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0A7F8C"/>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0A7F8C"/>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0A7F8C"/>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7F8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A7F8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A7F8C"/>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A7F8C"/>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0A7F8C"/>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0A7F8C"/>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0A7F8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0A7F8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0A7F8C"/>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0A7F8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A7F8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A7F8C"/>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A7F8C"/>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0A7F8C"/>
    <w:pPr>
      <w:spacing w:before="160"/>
      <w:jc w:val="center"/>
    </w:pPr>
    <w:rPr>
      <w:i/>
      <w:iCs/>
      <w:color w:val="404040" w:themeColor="text1" w:themeTint="BF"/>
    </w:rPr>
  </w:style>
  <w:style w:type="character" w:customStyle="1" w:styleId="QuoteChar">
    <w:name w:val="Quote Char"/>
    <w:basedOn w:val="DefaultParagraphFont"/>
    <w:link w:val="Quote"/>
    <w:uiPriority w:val="29"/>
    <w:rsid w:val="000A7F8C"/>
    <w:rPr>
      <w:i/>
      <w:iCs/>
      <w:color w:val="404040" w:themeColor="text1" w:themeTint="BF"/>
    </w:rPr>
  </w:style>
  <w:style w:type="paragraph" w:styleId="ListParagraph">
    <w:name w:val="List Paragraph"/>
    <w:basedOn w:val="Normal"/>
    <w:uiPriority w:val="34"/>
    <w:qFormat/>
    <w:rsid w:val="000A7F8C"/>
    <w:pPr>
      <w:ind w:left="720"/>
      <w:contextualSpacing/>
    </w:pPr>
  </w:style>
  <w:style w:type="character" w:styleId="IntenseEmphasis">
    <w:name w:val="Intense Emphasis"/>
    <w:basedOn w:val="DefaultParagraphFont"/>
    <w:uiPriority w:val="21"/>
    <w:qFormat/>
    <w:rsid w:val="000A7F8C"/>
    <w:rPr>
      <w:i/>
      <w:iCs/>
      <w:color w:val="0F4761" w:themeColor="accent1" w:themeShade="BF"/>
    </w:rPr>
  </w:style>
  <w:style w:type="paragraph" w:styleId="IntenseQuote">
    <w:name w:val="Intense Quote"/>
    <w:basedOn w:val="Normal"/>
    <w:next w:val="Normal"/>
    <w:link w:val="IntenseQuoteChar"/>
    <w:uiPriority w:val="30"/>
    <w:qFormat/>
    <w:rsid w:val="000A7F8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A7F8C"/>
    <w:rPr>
      <w:i/>
      <w:iCs/>
      <w:color w:val="0F4761" w:themeColor="accent1" w:themeShade="BF"/>
    </w:rPr>
  </w:style>
  <w:style w:type="character" w:styleId="IntenseReference">
    <w:name w:val="Intense Reference"/>
    <w:basedOn w:val="DefaultParagraphFont"/>
    <w:uiPriority w:val="32"/>
    <w:qFormat/>
    <w:rsid w:val="000A7F8C"/>
    <w:rPr>
      <w:b/>
      <w:bCs/>
      <w:smallCaps/>
      <w:color w:val="0F4761" w:themeColor="accent1" w:themeShade="BF"/>
      <w:spacing w:val="5"/>
    </w:rPr>
  </w:style>
  <w:style w:type="paragraph" w:customStyle="1" w:styleId="AppCtextspacebelow">
    <w:name w:val="App C text space below"/>
    <w:basedOn w:val="Normal"/>
    <w:uiPriority w:val="99"/>
    <w:rsid w:val="000A7F8C"/>
    <w:pPr>
      <w:widowControl w:val="0"/>
      <w:tabs>
        <w:tab w:val="left" w:pos="85"/>
        <w:tab w:val="right" w:pos="510"/>
        <w:tab w:val="left" w:pos="567"/>
        <w:tab w:val="left" w:pos="850"/>
      </w:tabs>
      <w:autoSpaceDE w:val="0"/>
      <w:autoSpaceDN w:val="0"/>
      <w:adjustRightInd w:val="0"/>
      <w:spacing w:after="105" w:line="210" w:lineRule="atLeast"/>
      <w:ind w:left="567"/>
      <w:jc w:val="both"/>
      <w:textAlignment w:val="center"/>
    </w:pPr>
    <w:rPr>
      <w:rFonts w:ascii="Scala OT" w:eastAsia="Times New Roman" w:hAnsi="Scala OT" w:cs="Scala OT"/>
      <w:color w:val="000000"/>
      <w:kern w:val="0"/>
      <w:sz w:val="19"/>
      <w:szCs w:val="19"/>
      <w:lang w:val="en-US"/>
      <w14:ligatures w14:val="none"/>
    </w:rPr>
  </w:style>
  <w:style w:type="paragraph" w:customStyle="1" w:styleId="AppDbulletlistnospace">
    <w:name w:val="App D bullet list/no space"/>
    <w:basedOn w:val="AppCtextspacebelow"/>
    <w:uiPriority w:val="99"/>
    <w:rsid w:val="000A7F8C"/>
    <w:pPr>
      <w:tabs>
        <w:tab w:val="clear" w:pos="85"/>
        <w:tab w:val="clear" w:pos="510"/>
        <w:tab w:val="clear" w:pos="850"/>
      </w:tabs>
      <w:spacing w:after="0"/>
      <w:ind w:left="850" w:hanging="283"/>
    </w:pPr>
  </w:style>
  <w:style w:type="paragraph" w:customStyle="1" w:styleId="BREAK">
    <w:name w:val="BREAK"/>
    <w:basedOn w:val="Normal"/>
    <w:next w:val="Normal"/>
    <w:uiPriority w:val="99"/>
    <w:rsid w:val="000A7F8C"/>
    <w:pPr>
      <w:keepLines/>
      <w:widowControl w:val="0"/>
      <w:tabs>
        <w:tab w:val="left" w:pos="186"/>
        <w:tab w:val="left" w:pos="372"/>
        <w:tab w:val="left" w:pos="558"/>
      </w:tabs>
      <w:suppressAutoHyphens/>
      <w:autoSpaceDE w:val="0"/>
      <w:autoSpaceDN w:val="0"/>
      <w:adjustRightInd w:val="0"/>
      <w:spacing w:after="0" w:line="210" w:lineRule="atLeast"/>
      <w:textAlignment w:val="center"/>
    </w:pPr>
    <w:rPr>
      <w:rFonts w:ascii="Scala OT" w:eastAsia="Times New Roman" w:hAnsi="Scala OT" w:cs="Scala OT"/>
      <w:color w:val="000000"/>
      <w:kern w:val="0"/>
      <w:sz w:val="19"/>
      <w:szCs w:val="19"/>
      <w:lang w:val="en-US"/>
      <w14:ligatures w14:val="none"/>
    </w:rPr>
  </w:style>
  <w:style w:type="paragraph" w:customStyle="1" w:styleId="AppCheadA">
    <w:name w:val="App C head A"/>
    <w:basedOn w:val="Normal"/>
    <w:next w:val="Normal"/>
    <w:uiPriority w:val="99"/>
    <w:rsid w:val="000A7F8C"/>
    <w:pPr>
      <w:keepNext/>
      <w:widowControl w:val="0"/>
      <w:suppressAutoHyphens/>
      <w:autoSpaceDE w:val="0"/>
      <w:autoSpaceDN w:val="0"/>
      <w:adjustRightInd w:val="0"/>
      <w:spacing w:after="210" w:line="260" w:lineRule="atLeast"/>
      <w:ind w:left="567" w:hanging="227"/>
      <w:textAlignment w:val="center"/>
    </w:pPr>
    <w:rPr>
      <w:rFonts w:ascii="ScalaSansLF (T1) Bold" w:eastAsia="Times New Roman" w:hAnsi="ScalaSansLF (T1) Bold" w:cs="ScalaSansLF (T1) Bold"/>
      <w:b/>
      <w:bCs/>
      <w:color w:val="000000"/>
      <w:kern w:val="0"/>
      <w:sz w:val="24"/>
      <w:szCs w:val="24"/>
      <w:lang w:val="en-US"/>
      <w14:ligatures w14:val="none"/>
    </w:rPr>
  </w:style>
  <w:style w:type="paragraph" w:customStyle="1" w:styleId="Appstatsa1">
    <w:name w:val="App stats/a1"/>
    <w:aliases w:val="b"/>
    <w:basedOn w:val="Normal"/>
    <w:next w:val="Normal"/>
    <w:uiPriority w:val="99"/>
    <w:rsid w:val="000A7F8C"/>
    <w:pPr>
      <w:widowControl w:val="0"/>
      <w:tabs>
        <w:tab w:val="left" w:pos="85"/>
        <w:tab w:val="right" w:pos="510"/>
        <w:tab w:val="left" w:pos="567"/>
        <w:tab w:val="left" w:pos="850"/>
      </w:tabs>
      <w:autoSpaceDE w:val="0"/>
      <w:autoSpaceDN w:val="0"/>
      <w:adjustRightInd w:val="0"/>
      <w:spacing w:after="0" w:line="210" w:lineRule="atLeast"/>
      <w:ind w:left="850" w:hanging="283"/>
      <w:jc w:val="both"/>
      <w:textAlignment w:val="center"/>
    </w:pPr>
    <w:rPr>
      <w:rFonts w:ascii="Scala OT" w:eastAsia="Times New Roman" w:hAnsi="Scala OT" w:cs="Scala OT"/>
      <w:color w:val="000000"/>
      <w:kern w:val="0"/>
      <w:sz w:val="19"/>
      <w:szCs w:val="19"/>
      <w14:ligatures w14:val="none"/>
    </w:rPr>
  </w:style>
  <w:style w:type="paragraph" w:customStyle="1" w:styleId="AppCtext1spacebelow">
    <w:name w:val="App C text1 space below"/>
    <w:basedOn w:val="Normal"/>
    <w:next w:val="Normal"/>
    <w:uiPriority w:val="99"/>
    <w:rsid w:val="000A7F8C"/>
    <w:pPr>
      <w:widowControl w:val="0"/>
      <w:tabs>
        <w:tab w:val="left" w:pos="85"/>
        <w:tab w:val="right" w:pos="510"/>
        <w:tab w:val="left" w:pos="567"/>
        <w:tab w:val="left" w:pos="850"/>
      </w:tabs>
      <w:autoSpaceDE w:val="0"/>
      <w:autoSpaceDN w:val="0"/>
      <w:adjustRightInd w:val="0"/>
      <w:spacing w:after="0" w:line="210" w:lineRule="atLeast"/>
      <w:ind w:left="567"/>
      <w:jc w:val="both"/>
      <w:textAlignment w:val="center"/>
    </w:pPr>
    <w:rPr>
      <w:rFonts w:ascii="Scala OT" w:eastAsia="Times New Roman" w:hAnsi="Scala OT" w:cs="Scala OT"/>
      <w:color w:val="000000"/>
      <w:kern w:val="0"/>
      <w:sz w:val="19"/>
      <w:szCs w:val="19"/>
      <w:lang w:val="en-US"/>
      <w14:ligatures w14:val="none"/>
    </w:rPr>
  </w:style>
  <w:style w:type="paragraph" w:customStyle="1" w:styleId="AppCheadB">
    <w:name w:val="App C head B"/>
    <w:basedOn w:val="Normal"/>
    <w:next w:val="Normal"/>
    <w:uiPriority w:val="99"/>
    <w:rsid w:val="000A7F8C"/>
    <w:pPr>
      <w:keepNext/>
      <w:widowControl w:val="0"/>
      <w:suppressAutoHyphens/>
      <w:autoSpaceDE w:val="0"/>
      <w:autoSpaceDN w:val="0"/>
      <w:adjustRightInd w:val="0"/>
      <w:spacing w:before="105" w:after="0" w:line="210" w:lineRule="atLeast"/>
      <w:ind w:left="567"/>
      <w:textAlignment w:val="center"/>
    </w:pPr>
    <w:rPr>
      <w:rFonts w:ascii="ScalaSans Bold" w:eastAsia="Times New Roman" w:hAnsi="ScalaSans Bold" w:cs="ScalaSans Bold"/>
      <w:b/>
      <w:bCs/>
      <w:color w:val="000000"/>
      <w:kern w:val="0"/>
      <w:sz w:val="20"/>
      <w:szCs w:val="20"/>
      <w:lang w:val="en-US"/>
      <w14:ligatures w14:val="none"/>
    </w:rPr>
  </w:style>
  <w:style w:type="paragraph" w:customStyle="1" w:styleId="AppCparas11">
    <w:name w:val="App C paras 1)1"/>
    <w:aliases w:val="2)3"/>
    <w:basedOn w:val="Normal"/>
    <w:next w:val="Normal"/>
    <w:uiPriority w:val="99"/>
    <w:rsid w:val="000A7F8C"/>
    <w:pPr>
      <w:widowControl w:val="0"/>
      <w:autoSpaceDE w:val="0"/>
      <w:autoSpaceDN w:val="0"/>
      <w:adjustRightInd w:val="0"/>
      <w:spacing w:after="70" w:line="210" w:lineRule="atLeast"/>
      <w:ind w:left="567" w:hanging="283"/>
      <w:jc w:val="both"/>
      <w:textAlignment w:val="center"/>
    </w:pPr>
    <w:rPr>
      <w:rFonts w:ascii="Scala OT" w:eastAsia="Times New Roman" w:hAnsi="Scala OT" w:cs="Scala OT"/>
      <w:color w:val="000000"/>
      <w:kern w:val="0"/>
      <w:sz w:val="19"/>
      <w:szCs w:val="19"/>
      <w:lang w:val="en-US"/>
      <w14:ligatures w14:val="none"/>
    </w:rPr>
  </w:style>
  <w:style w:type="paragraph" w:customStyle="1" w:styleId="AppCext1">
    <w:name w:val="App C ext1"/>
    <w:basedOn w:val="Normal"/>
    <w:next w:val="Normal"/>
    <w:uiPriority w:val="99"/>
    <w:rsid w:val="000A7F8C"/>
    <w:pPr>
      <w:widowControl w:val="0"/>
      <w:tabs>
        <w:tab w:val="left" w:pos="85"/>
        <w:tab w:val="right" w:pos="510"/>
        <w:tab w:val="left" w:pos="567"/>
        <w:tab w:val="left" w:pos="850"/>
      </w:tabs>
      <w:autoSpaceDE w:val="0"/>
      <w:autoSpaceDN w:val="0"/>
      <w:adjustRightInd w:val="0"/>
      <w:spacing w:after="105" w:line="210" w:lineRule="atLeast"/>
      <w:ind w:left="850"/>
      <w:jc w:val="both"/>
      <w:textAlignment w:val="center"/>
    </w:pPr>
    <w:rPr>
      <w:rFonts w:ascii="Scala OT" w:eastAsia="Times New Roman" w:hAnsi="Scala OT" w:cs="Scala OT"/>
      <w:color w:val="000000"/>
      <w:kern w:val="0"/>
      <w:sz w:val="19"/>
      <w:szCs w:val="19"/>
      <w:lang w:val="en-US"/>
      <w14:ligatures w14:val="none"/>
    </w:rPr>
  </w:style>
  <w:style w:type="paragraph" w:customStyle="1" w:styleId="AppCheadC">
    <w:name w:val="App C head C"/>
    <w:basedOn w:val="Normal"/>
    <w:uiPriority w:val="99"/>
    <w:rsid w:val="000A7F8C"/>
    <w:pPr>
      <w:keepNext/>
      <w:widowControl w:val="0"/>
      <w:suppressAutoHyphens/>
      <w:autoSpaceDE w:val="0"/>
      <w:autoSpaceDN w:val="0"/>
      <w:adjustRightInd w:val="0"/>
      <w:spacing w:before="105" w:after="0" w:line="210" w:lineRule="atLeast"/>
      <w:ind w:left="567"/>
      <w:textAlignment w:val="center"/>
    </w:pPr>
    <w:rPr>
      <w:rFonts w:ascii="ScalaSansLF (OTF) Italic" w:eastAsia="Times New Roman" w:hAnsi="ScalaSansLF (OTF) Italic" w:cs="ScalaSansLF (OTF) Italic"/>
      <w:i/>
      <w:iCs/>
      <w:color w:val="000000"/>
      <w:kern w:val="0"/>
      <w:sz w:val="19"/>
      <w:szCs w:val="19"/>
      <w14:ligatures w14:val="none"/>
    </w:rPr>
  </w:style>
  <w:style w:type="character" w:customStyle="1" w:styleId="Bold">
    <w:name w:val="Bold"/>
    <w:uiPriority w:val="99"/>
    <w:rsid w:val="000A7F8C"/>
    <w:rPr>
      <w:rFonts w:ascii="ScalaSansLF-Bold Bold" w:hAnsi="ScalaSansLF-Bold Bold" w:cs="ScalaSansLF-Bold Bold"/>
      <w:b/>
      <w:bCs/>
    </w:rPr>
  </w:style>
  <w:style w:type="character" w:customStyle="1" w:styleId="Italic">
    <w:name w:val="Italic"/>
    <w:uiPriority w:val="99"/>
    <w:rsid w:val="000A7F8C"/>
    <w:rPr>
      <w:rFonts w:ascii="Scala OT Italic" w:hAnsi="Scala OT Italic" w:cs="Scala OT Italic"/>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3522</Words>
  <Characters>20079</Characters>
  <Application>Microsoft Office Word</Application>
  <DocSecurity>0</DocSecurity>
  <Lines>167</Lines>
  <Paragraphs>47</Paragraphs>
  <ScaleCrop>false</ScaleCrop>
  <Company/>
  <LinksUpToDate>false</LinksUpToDate>
  <CharactersWithSpaces>23554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Alexander Ruck Keene</dc:creator>
  <cp:keywords/>
  <dc:description/>
  <cp:lastModifiedBy>Alexander Ruck Keene</cp:lastModifiedBy>
  <cp:revision>4</cp:revision>
  <dcterms:created xsi:type="dcterms:W3CDTF">2025-09-19T13:05:00Z</dcterms:created>
  <dcterms:modified xsi:type="dcterms:W3CDTF">2025-09-19T13:09:00Z</dcterms:modified>
</cp:coreProperties>
</file>